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CC" w:rsidRDefault="00214DD5">
      <w:pPr>
        <w:spacing w:after="0"/>
        <w:ind w:left="-1440" w:right="10466"/>
      </w:pPr>
      <w:bookmarkStart w:id="0" w:name="_GoBack"/>
      <w:bookmarkEnd w:id="0"/>
      <w:r>
        <w:rPr>
          <w:noProof/>
        </w:rPr>
        <w:drawing>
          <wp:anchor distT="0" distB="0" distL="114300" distR="114300" simplePos="0" relativeHeight="251658240" behindDoc="0" locked="0" layoutInCell="1" allowOverlap="0">
            <wp:simplePos x="0" y="0"/>
            <wp:positionH relativeFrom="page">
              <wp:posOffset>0</wp:posOffset>
            </wp:positionH>
            <wp:positionV relativeFrom="page">
              <wp:posOffset>0</wp:posOffset>
            </wp:positionV>
            <wp:extent cx="7543800" cy="10664952"/>
            <wp:effectExtent l="0" t="0" r="0" b="0"/>
            <wp:wrapTopAndBottom/>
            <wp:docPr id="51590" name="Picture 51590"/>
            <wp:cNvGraphicFramePr/>
            <a:graphic xmlns:a="http://schemas.openxmlformats.org/drawingml/2006/main">
              <a:graphicData uri="http://schemas.openxmlformats.org/drawingml/2006/picture">
                <pic:pic xmlns:pic="http://schemas.openxmlformats.org/drawingml/2006/picture">
                  <pic:nvPicPr>
                    <pic:cNvPr id="51590" name="Picture 51590"/>
                    <pic:cNvPicPr/>
                  </pic:nvPicPr>
                  <pic:blipFill>
                    <a:blip r:embed="rId7"/>
                    <a:stretch>
                      <a:fillRect/>
                    </a:stretch>
                  </pic:blipFill>
                  <pic:spPr>
                    <a:xfrm>
                      <a:off x="0" y="0"/>
                      <a:ext cx="7543800" cy="10664952"/>
                    </a:xfrm>
                    <a:prstGeom prst="rect">
                      <a:avLst/>
                    </a:prstGeom>
                  </pic:spPr>
                </pic:pic>
              </a:graphicData>
            </a:graphic>
          </wp:anchor>
        </w:drawing>
      </w:r>
    </w:p>
    <w:p w:rsidR="00267FCC" w:rsidRDefault="00267FCC">
      <w:pPr>
        <w:sectPr w:rsidR="00267FCC">
          <w:headerReference w:type="even" r:id="rId8"/>
          <w:headerReference w:type="default" r:id="rId9"/>
          <w:headerReference w:type="first" r:id="rId10"/>
          <w:pgSz w:w="11906" w:h="16838"/>
          <w:pgMar w:top="1440" w:right="1440" w:bottom="1440" w:left="1440" w:header="720" w:footer="720" w:gutter="0"/>
          <w:cols w:space="720"/>
        </w:sectPr>
      </w:pPr>
    </w:p>
    <w:p w:rsidR="00267FCC" w:rsidRDefault="00214DD5">
      <w:pPr>
        <w:spacing w:after="0" w:line="216" w:lineRule="auto"/>
        <w:ind w:left="1346" w:right="117" w:hanging="1304"/>
      </w:pPr>
      <w:r>
        <w:rPr>
          <w:noProof/>
        </w:rPr>
        <w:lastRenderedPageBreak/>
        <mc:AlternateContent>
          <mc:Choice Requires="wpg">
            <w:drawing>
              <wp:anchor distT="0" distB="0" distL="114300" distR="114300" simplePos="0" relativeHeight="251659264" behindDoc="1" locked="0" layoutInCell="1" allowOverlap="1">
                <wp:simplePos x="0" y="0"/>
                <wp:positionH relativeFrom="column">
                  <wp:posOffset>-457199</wp:posOffset>
                </wp:positionH>
                <wp:positionV relativeFrom="paragraph">
                  <wp:posOffset>-437140</wp:posOffset>
                </wp:positionV>
                <wp:extent cx="7560005" cy="3525749"/>
                <wp:effectExtent l="0" t="0" r="0" b="0"/>
                <wp:wrapNone/>
                <wp:docPr id="45332" name="Group 45332"/>
                <wp:cNvGraphicFramePr/>
                <a:graphic xmlns:a="http://schemas.openxmlformats.org/drawingml/2006/main">
                  <a:graphicData uri="http://schemas.microsoft.com/office/word/2010/wordprocessingGroup">
                    <wpg:wgp>
                      <wpg:cNvGrpSpPr/>
                      <wpg:grpSpPr>
                        <a:xfrm>
                          <a:off x="0" y="0"/>
                          <a:ext cx="7560005" cy="3525749"/>
                          <a:chOff x="0" y="0"/>
                          <a:chExt cx="7560005" cy="3525749"/>
                        </a:xfrm>
                      </wpg:grpSpPr>
                      <wps:wsp>
                        <wps:cNvPr id="1155" name="Shape 1155"/>
                        <wps:cNvSpPr/>
                        <wps:spPr>
                          <a:xfrm>
                            <a:off x="0" y="0"/>
                            <a:ext cx="4039925" cy="2253104"/>
                          </a:xfrm>
                          <a:custGeom>
                            <a:avLst/>
                            <a:gdLst/>
                            <a:ahLst/>
                            <a:cxnLst/>
                            <a:rect l="0" t="0" r="0" b="0"/>
                            <a:pathLst>
                              <a:path w="4039925" h="2253104">
                                <a:moveTo>
                                  <a:pt x="0" y="2253104"/>
                                </a:moveTo>
                                <a:lnTo>
                                  <a:pt x="132186" y="2201905"/>
                                </a:lnTo>
                                <a:cubicBezTo>
                                  <a:pt x="365539" y="2107650"/>
                                  <a:pt x="602525" y="2004060"/>
                                  <a:pt x="842228" y="1890382"/>
                                </a:cubicBezTo>
                                <a:cubicBezTo>
                                  <a:pt x="1880625" y="1397919"/>
                                  <a:pt x="2957844" y="727690"/>
                                  <a:pt x="3957849" y="55582"/>
                                </a:cubicBezTo>
                                <a:lnTo>
                                  <a:pt x="403992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56" name="Shape 1156"/>
                        <wps:cNvSpPr/>
                        <wps:spPr>
                          <a:xfrm>
                            <a:off x="0" y="0"/>
                            <a:ext cx="3894141" cy="2155462"/>
                          </a:xfrm>
                          <a:custGeom>
                            <a:avLst/>
                            <a:gdLst/>
                            <a:ahLst/>
                            <a:cxnLst/>
                            <a:rect l="0" t="0" r="0" b="0"/>
                            <a:pathLst>
                              <a:path w="3894141" h="2155462">
                                <a:moveTo>
                                  <a:pt x="0" y="2155462"/>
                                </a:moveTo>
                                <a:lnTo>
                                  <a:pt x="132186" y="2104263"/>
                                </a:lnTo>
                                <a:cubicBezTo>
                                  <a:pt x="365539" y="2010008"/>
                                  <a:pt x="602525" y="1906417"/>
                                  <a:pt x="842228" y="1792740"/>
                                </a:cubicBezTo>
                                <a:cubicBezTo>
                                  <a:pt x="1672945" y="1398770"/>
                                  <a:pt x="2528509" y="891029"/>
                                  <a:pt x="3349508" y="359572"/>
                                </a:cubicBezTo>
                                <a:lnTo>
                                  <a:pt x="389414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57" name="Shape 1157"/>
                        <wps:cNvSpPr/>
                        <wps:spPr>
                          <a:xfrm>
                            <a:off x="0" y="0"/>
                            <a:ext cx="3746245" cy="2057819"/>
                          </a:xfrm>
                          <a:custGeom>
                            <a:avLst/>
                            <a:gdLst/>
                            <a:ahLst/>
                            <a:cxnLst/>
                            <a:rect l="0" t="0" r="0" b="0"/>
                            <a:pathLst>
                              <a:path w="3746245" h="2057819">
                                <a:moveTo>
                                  <a:pt x="0" y="2057819"/>
                                </a:moveTo>
                                <a:lnTo>
                                  <a:pt x="132186" y="2006621"/>
                                </a:lnTo>
                                <a:cubicBezTo>
                                  <a:pt x="365539" y="1912366"/>
                                  <a:pt x="602525" y="1808775"/>
                                  <a:pt x="842228" y="1695098"/>
                                </a:cubicBezTo>
                                <a:cubicBezTo>
                                  <a:pt x="1672945" y="1301127"/>
                                  <a:pt x="2528509" y="793387"/>
                                  <a:pt x="3349508" y="261930"/>
                                </a:cubicBezTo>
                                <a:lnTo>
                                  <a:pt x="374624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58" name="Shape 1158"/>
                        <wps:cNvSpPr/>
                        <wps:spPr>
                          <a:xfrm>
                            <a:off x="0" y="0"/>
                            <a:ext cx="3558511" cy="1944747"/>
                          </a:xfrm>
                          <a:custGeom>
                            <a:avLst/>
                            <a:gdLst/>
                            <a:ahLst/>
                            <a:cxnLst/>
                            <a:rect l="0" t="0" r="0" b="0"/>
                            <a:pathLst>
                              <a:path w="3558511" h="1944747">
                                <a:moveTo>
                                  <a:pt x="0" y="1944747"/>
                                </a:moveTo>
                                <a:lnTo>
                                  <a:pt x="92346" y="1908979"/>
                                </a:lnTo>
                                <a:cubicBezTo>
                                  <a:pt x="325700" y="1814724"/>
                                  <a:pt x="562686" y="1711133"/>
                                  <a:pt x="802388" y="1597456"/>
                                </a:cubicBezTo>
                                <a:cubicBezTo>
                                  <a:pt x="1633106" y="1203485"/>
                                  <a:pt x="2488670" y="695745"/>
                                  <a:pt x="3309669" y="164288"/>
                                </a:cubicBezTo>
                                <a:lnTo>
                                  <a:pt x="355851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59" name="Shape 1159"/>
                        <wps:cNvSpPr/>
                        <wps:spPr>
                          <a:xfrm>
                            <a:off x="0" y="0"/>
                            <a:ext cx="3410615" cy="1847105"/>
                          </a:xfrm>
                          <a:custGeom>
                            <a:avLst/>
                            <a:gdLst/>
                            <a:ahLst/>
                            <a:cxnLst/>
                            <a:rect l="0" t="0" r="0" b="0"/>
                            <a:pathLst>
                              <a:path w="3410615" h="1847105">
                                <a:moveTo>
                                  <a:pt x="0" y="1847105"/>
                                </a:moveTo>
                                <a:lnTo>
                                  <a:pt x="92346" y="1811337"/>
                                </a:lnTo>
                                <a:cubicBezTo>
                                  <a:pt x="325700" y="1717082"/>
                                  <a:pt x="562686" y="1613491"/>
                                  <a:pt x="802388" y="1499814"/>
                                </a:cubicBezTo>
                                <a:cubicBezTo>
                                  <a:pt x="1633106" y="1105843"/>
                                  <a:pt x="2488670" y="598102"/>
                                  <a:pt x="3309669" y="66646"/>
                                </a:cubicBezTo>
                                <a:lnTo>
                                  <a:pt x="341061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0" name="Shape 1160"/>
                        <wps:cNvSpPr/>
                        <wps:spPr>
                          <a:xfrm>
                            <a:off x="0" y="0"/>
                            <a:ext cx="3260633" cy="1749462"/>
                          </a:xfrm>
                          <a:custGeom>
                            <a:avLst/>
                            <a:gdLst/>
                            <a:ahLst/>
                            <a:cxnLst/>
                            <a:rect l="0" t="0" r="0" b="0"/>
                            <a:pathLst>
                              <a:path w="3260633" h="1749462">
                                <a:moveTo>
                                  <a:pt x="0" y="1749462"/>
                                </a:moveTo>
                                <a:lnTo>
                                  <a:pt x="92346" y="1713695"/>
                                </a:lnTo>
                                <a:cubicBezTo>
                                  <a:pt x="325700" y="1619440"/>
                                  <a:pt x="562686" y="1515849"/>
                                  <a:pt x="802388" y="1402172"/>
                                </a:cubicBezTo>
                                <a:cubicBezTo>
                                  <a:pt x="1425426" y="1106694"/>
                                  <a:pt x="2062440" y="747220"/>
                                  <a:pt x="2688367" y="361742"/>
                                </a:cubicBezTo>
                                <a:lnTo>
                                  <a:pt x="3260633"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1" name="Shape 1161"/>
                        <wps:cNvSpPr/>
                        <wps:spPr>
                          <a:xfrm>
                            <a:off x="0" y="0"/>
                            <a:ext cx="3079603" cy="1641532"/>
                          </a:xfrm>
                          <a:custGeom>
                            <a:avLst/>
                            <a:gdLst/>
                            <a:ahLst/>
                            <a:cxnLst/>
                            <a:rect l="0" t="0" r="0" b="0"/>
                            <a:pathLst>
                              <a:path w="3079603" h="1641532">
                                <a:moveTo>
                                  <a:pt x="0" y="1641532"/>
                                </a:moveTo>
                                <a:lnTo>
                                  <a:pt x="65783" y="1616053"/>
                                </a:lnTo>
                                <a:cubicBezTo>
                                  <a:pt x="299137" y="1521798"/>
                                  <a:pt x="536123" y="1418207"/>
                                  <a:pt x="775826" y="1304530"/>
                                </a:cubicBezTo>
                                <a:cubicBezTo>
                                  <a:pt x="1398864" y="1009052"/>
                                  <a:pt x="2035878" y="649578"/>
                                  <a:pt x="2661804" y="264100"/>
                                </a:cubicBezTo>
                                <a:lnTo>
                                  <a:pt x="3079603"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2" name="Shape 1162"/>
                        <wps:cNvSpPr/>
                        <wps:spPr>
                          <a:xfrm>
                            <a:off x="0" y="0"/>
                            <a:ext cx="2925136" cy="1543890"/>
                          </a:xfrm>
                          <a:custGeom>
                            <a:avLst/>
                            <a:gdLst/>
                            <a:ahLst/>
                            <a:cxnLst/>
                            <a:rect l="0" t="0" r="0" b="0"/>
                            <a:pathLst>
                              <a:path w="2925136" h="1543890">
                                <a:moveTo>
                                  <a:pt x="0" y="1543890"/>
                                </a:moveTo>
                                <a:lnTo>
                                  <a:pt x="65783" y="1518411"/>
                                </a:lnTo>
                                <a:cubicBezTo>
                                  <a:pt x="299137" y="1424156"/>
                                  <a:pt x="536123" y="1320565"/>
                                  <a:pt x="775826" y="1206888"/>
                                </a:cubicBezTo>
                                <a:cubicBezTo>
                                  <a:pt x="1398864" y="911410"/>
                                  <a:pt x="2035878" y="551936"/>
                                  <a:pt x="2661804" y="166458"/>
                                </a:cubicBezTo>
                                <a:lnTo>
                                  <a:pt x="2925136"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3" name="Shape 1163"/>
                        <wps:cNvSpPr/>
                        <wps:spPr>
                          <a:xfrm>
                            <a:off x="0" y="0"/>
                            <a:ext cx="2770669" cy="1446248"/>
                          </a:xfrm>
                          <a:custGeom>
                            <a:avLst/>
                            <a:gdLst/>
                            <a:ahLst/>
                            <a:cxnLst/>
                            <a:rect l="0" t="0" r="0" b="0"/>
                            <a:pathLst>
                              <a:path w="2770669" h="1446248">
                                <a:moveTo>
                                  <a:pt x="0" y="1446248"/>
                                </a:moveTo>
                                <a:lnTo>
                                  <a:pt x="65783" y="1420769"/>
                                </a:lnTo>
                                <a:cubicBezTo>
                                  <a:pt x="299137" y="1326514"/>
                                  <a:pt x="536123" y="1222923"/>
                                  <a:pt x="775826" y="1109246"/>
                                </a:cubicBezTo>
                                <a:cubicBezTo>
                                  <a:pt x="1398864" y="813768"/>
                                  <a:pt x="2035878" y="454294"/>
                                  <a:pt x="2661804" y="68816"/>
                                </a:cubicBezTo>
                                <a:lnTo>
                                  <a:pt x="277066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4" name="Shape 1164"/>
                        <wps:cNvSpPr/>
                        <wps:spPr>
                          <a:xfrm>
                            <a:off x="0" y="0"/>
                            <a:ext cx="2587745" cy="1338319"/>
                          </a:xfrm>
                          <a:custGeom>
                            <a:avLst/>
                            <a:gdLst/>
                            <a:ahLst/>
                            <a:cxnLst/>
                            <a:rect l="0" t="0" r="0" b="0"/>
                            <a:pathLst>
                              <a:path w="2587745" h="1338319">
                                <a:moveTo>
                                  <a:pt x="0" y="1338319"/>
                                </a:moveTo>
                                <a:lnTo>
                                  <a:pt x="39224" y="1323126"/>
                                </a:lnTo>
                                <a:cubicBezTo>
                                  <a:pt x="272578" y="1228871"/>
                                  <a:pt x="509564" y="1125281"/>
                                  <a:pt x="749266" y="1011603"/>
                                </a:cubicBezTo>
                                <a:cubicBezTo>
                                  <a:pt x="1268468" y="765372"/>
                                  <a:pt x="1797374" y="474699"/>
                                  <a:pt x="2321479" y="161570"/>
                                </a:cubicBezTo>
                                <a:lnTo>
                                  <a:pt x="258774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5" name="Shape 1165"/>
                        <wps:cNvSpPr/>
                        <wps:spPr>
                          <a:xfrm>
                            <a:off x="0" y="0"/>
                            <a:ext cx="2426829" cy="1240675"/>
                          </a:xfrm>
                          <a:custGeom>
                            <a:avLst/>
                            <a:gdLst/>
                            <a:ahLst/>
                            <a:cxnLst/>
                            <a:rect l="0" t="0" r="0" b="0"/>
                            <a:pathLst>
                              <a:path w="2426829" h="1240675">
                                <a:moveTo>
                                  <a:pt x="0" y="1240675"/>
                                </a:moveTo>
                                <a:lnTo>
                                  <a:pt x="39224" y="1225483"/>
                                </a:lnTo>
                                <a:cubicBezTo>
                                  <a:pt x="272578" y="1131228"/>
                                  <a:pt x="509564" y="1027637"/>
                                  <a:pt x="749266" y="913960"/>
                                </a:cubicBezTo>
                                <a:cubicBezTo>
                                  <a:pt x="1268468" y="667728"/>
                                  <a:pt x="1797374" y="377055"/>
                                  <a:pt x="2321479" y="63926"/>
                                </a:cubicBezTo>
                                <a:lnTo>
                                  <a:pt x="242682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6" name="Shape 1166"/>
                        <wps:cNvSpPr/>
                        <wps:spPr>
                          <a:xfrm>
                            <a:off x="0" y="0"/>
                            <a:ext cx="2264087" cy="1143033"/>
                          </a:xfrm>
                          <a:custGeom>
                            <a:avLst/>
                            <a:gdLst/>
                            <a:ahLst/>
                            <a:cxnLst/>
                            <a:rect l="0" t="0" r="0" b="0"/>
                            <a:pathLst>
                              <a:path w="2264087" h="1143033">
                                <a:moveTo>
                                  <a:pt x="0" y="1143033"/>
                                </a:moveTo>
                                <a:lnTo>
                                  <a:pt x="39224" y="1127841"/>
                                </a:lnTo>
                                <a:cubicBezTo>
                                  <a:pt x="272578" y="1033586"/>
                                  <a:pt x="509564" y="929995"/>
                                  <a:pt x="749266" y="816318"/>
                                </a:cubicBezTo>
                                <a:cubicBezTo>
                                  <a:pt x="1164628" y="619332"/>
                                  <a:pt x="1586200" y="393904"/>
                                  <a:pt x="2006556" y="151291"/>
                                </a:cubicBezTo>
                                <a:lnTo>
                                  <a:pt x="226408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7" name="Shape 1167"/>
                        <wps:cNvSpPr/>
                        <wps:spPr>
                          <a:xfrm>
                            <a:off x="0" y="0"/>
                            <a:ext cx="5804544" cy="3451047"/>
                          </a:xfrm>
                          <a:custGeom>
                            <a:avLst/>
                            <a:gdLst/>
                            <a:ahLst/>
                            <a:cxnLst/>
                            <a:rect l="0" t="0" r="0" b="0"/>
                            <a:pathLst>
                              <a:path w="5804544" h="3451047">
                                <a:moveTo>
                                  <a:pt x="0" y="3451047"/>
                                </a:moveTo>
                                <a:lnTo>
                                  <a:pt x="225144" y="3363844"/>
                                </a:lnTo>
                                <a:cubicBezTo>
                                  <a:pt x="458498" y="3269589"/>
                                  <a:pt x="695484" y="3165998"/>
                                  <a:pt x="935186" y="3052321"/>
                                </a:cubicBezTo>
                                <a:cubicBezTo>
                                  <a:pt x="2596621" y="2264379"/>
                                  <a:pt x="4357441" y="1021358"/>
                                  <a:pt x="5742362" y="43688"/>
                                </a:cubicBezTo>
                                <a:lnTo>
                                  <a:pt x="5744722" y="42018"/>
                                </a:lnTo>
                                <a:lnTo>
                                  <a:pt x="5804544"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8" name="Shape 1168"/>
                        <wps:cNvSpPr/>
                        <wps:spPr>
                          <a:xfrm>
                            <a:off x="0" y="0"/>
                            <a:ext cx="5665897" cy="3353406"/>
                          </a:xfrm>
                          <a:custGeom>
                            <a:avLst/>
                            <a:gdLst/>
                            <a:ahLst/>
                            <a:cxnLst/>
                            <a:rect l="0" t="0" r="0" b="0"/>
                            <a:pathLst>
                              <a:path w="5665897" h="3353406">
                                <a:moveTo>
                                  <a:pt x="0" y="3353406"/>
                                </a:moveTo>
                                <a:lnTo>
                                  <a:pt x="225144" y="3266203"/>
                                </a:lnTo>
                                <a:cubicBezTo>
                                  <a:pt x="458498" y="3171948"/>
                                  <a:pt x="695484" y="3068357"/>
                                  <a:pt x="935186" y="2954680"/>
                                </a:cubicBezTo>
                                <a:cubicBezTo>
                                  <a:pt x="2492782" y="2215985"/>
                                  <a:pt x="4137727" y="1077317"/>
                                  <a:pt x="5478400" y="132294"/>
                                </a:cubicBezTo>
                                <a:lnTo>
                                  <a:pt x="566589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69" name="Shape 1169"/>
                        <wps:cNvSpPr/>
                        <wps:spPr>
                          <a:xfrm>
                            <a:off x="0" y="0"/>
                            <a:ext cx="5527512" cy="3255764"/>
                          </a:xfrm>
                          <a:custGeom>
                            <a:avLst/>
                            <a:gdLst/>
                            <a:ahLst/>
                            <a:cxnLst/>
                            <a:rect l="0" t="0" r="0" b="0"/>
                            <a:pathLst>
                              <a:path w="5527512" h="3255764">
                                <a:moveTo>
                                  <a:pt x="0" y="3255764"/>
                                </a:moveTo>
                                <a:lnTo>
                                  <a:pt x="225144" y="3168561"/>
                                </a:lnTo>
                                <a:cubicBezTo>
                                  <a:pt x="458498" y="3074306"/>
                                  <a:pt x="695484" y="2970715"/>
                                  <a:pt x="935186" y="2857038"/>
                                </a:cubicBezTo>
                                <a:cubicBezTo>
                                  <a:pt x="2492782" y="2118343"/>
                                  <a:pt x="4137727" y="979675"/>
                                  <a:pt x="5478400" y="34652"/>
                                </a:cubicBezTo>
                                <a:lnTo>
                                  <a:pt x="552751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0" name="Shape 1170"/>
                        <wps:cNvSpPr/>
                        <wps:spPr>
                          <a:xfrm>
                            <a:off x="0" y="0"/>
                            <a:ext cx="5349025" cy="3142692"/>
                          </a:xfrm>
                          <a:custGeom>
                            <a:avLst/>
                            <a:gdLst/>
                            <a:ahLst/>
                            <a:cxnLst/>
                            <a:rect l="0" t="0" r="0" b="0"/>
                            <a:pathLst>
                              <a:path w="5349025" h="3142692">
                                <a:moveTo>
                                  <a:pt x="0" y="3142692"/>
                                </a:moveTo>
                                <a:lnTo>
                                  <a:pt x="185305" y="3070919"/>
                                </a:lnTo>
                                <a:cubicBezTo>
                                  <a:pt x="418659" y="2976664"/>
                                  <a:pt x="655645" y="2873073"/>
                                  <a:pt x="895347" y="2759396"/>
                                </a:cubicBezTo>
                                <a:cubicBezTo>
                                  <a:pt x="2349103" y="2069947"/>
                                  <a:pt x="3878950" y="1032078"/>
                                  <a:pt x="5166485" y="128421"/>
                                </a:cubicBezTo>
                                <a:lnTo>
                                  <a:pt x="534902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1" name="Shape 1171"/>
                        <wps:cNvSpPr/>
                        <wps:spPr>
                          <a:xfrm>
                            <a:off x="0" y="0"/>
                            <a:ext cx="5210235" cy="3045050"/>
                          </a:xfrm>
                          <a:custGeom>
                            <a:avLst/>
                            <a:gdLst/>
                            <a:ahLst/>
                            <a:cxnLst/>
                            <a:rect l="0" t="0" r="0" b="0"/>
                            <a:pathLst>
                              <a:path w="5210235" h="3045050">
                                <a:moveTo>
                                  <a:pt x="0" y="3045050"/>
                                </a:moveTo>
                                <a:lnTo>
                                  <a:pt x="185305" y="2973277"/>
                                </a:lnTo>
                                <a:cubicBezTo>
                                  <a:pt x="418659" y="2879022"/>
                                  <a:pt x="655645" y="2775431"/>
                                  <a:pt x="895347" y="2661754"/>
                                </a:cubicBezTo>
                                <a:cubicBezTo>
                                  <a:pt x="2349103" y="1972305"/>
                                  <a:pt x="3878950" y="934436"/>
                                  <a:pt x="5166485" y="30778"/>
                                </a:cubicBezTo>
                                <a:lnTo>
                                  <a:pt x="521023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2" name="Shape 1172"/>
                        <wps:cNvSpPr/>
                        <wps:spPr>
                          <a:xfrm>
                            <a:off x="0" y="0"/>
                            <a:ext cx="5070904" cy="2947407"/>
                          </a:xfrm>
                          <a:custGeom>
                            <a:avLst/>
                            <a:gdLst/>
                            <a:ahLst/>
                            <a:cxnLst/>
                            <a:rect l="0" t="0" r="0" b="0"/>
                            <a:pathLst>
                              <a:path w="5070904" h="2947407">
                                <a:moveTo>
                                  <a:pt x="0" y="2947407"/>
                                </a:moveTo>
                                <a:lnTo>
                                  <a:pt x="185305" y="2875635"/>
                                </a:lnTo>
                                <a:cubicBezTo>
                                  <a:pt x="418659" y="2781380"/>
                                  <a:pt x="655645" y="2677789"/>
                                  <a:pt x="895347" y="2564112"/>
                                </a:cubicBezTo>
                                <a:cubicBezTo>
                                  <a:pt x="2245263" y="1923909"/>
                                  <a:pt x="3660788" y="983283"/>
                                  <a:pt x="4886992" y="128656"/>
                                </a:cubicBezTo>
                                <a:lnTo>
                                  <a:pt x="5070904"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3" name="Shape 1173"/>
                        <wps:cNvSpPr/>
                        <wps:spPr>
                          <a:xfrm>
                            <a:off x="0" y="0"/>
                            <a:ext cx="4904766" cy="2839478"/>
                          </a:xfrm>
                          <a:custGeom>
                            <a:avLst/>
                            <a:gdLst/>
                            <a:ahLst/>
                            <a:cxnLst/>
                            <a:rect l="0" t="0" r="0" b="0"/>
                            <a:pathLst>
                              <a:path w="4904766" h="2839478">
                                <a:moveTo>
                                  <a:pt x="0" y="2839478"/>
                                </a:moveTo>
                                <a:lnTo>
                                  <a:pt x="158745" y="2777993"/>
                                </a:lnTo>
                                <a:cubicBezTo>
                                  <a:pt x="392099" y="2683738"/>
                                  <a:pt x="629085" y="2580147"/>
                                  <a:pt x="868787" y="2466470"/>
                                </a:cubicBezTo>
                                <a:cubicBezTo>
                                  <a:pt x="2218703" y="1826267"/>
                                  <a:pt x="3634229" y="885641"/>
                                  <a:pt x="4860433" y="31013"/>
                                </a:cubicBezTo>
                                <a:lnTo>
                                  <a:pt x="4904766"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4" name="Shape 1174"/>
                        <wps:cNvSpPr/>
                        <wps:spPr>
                          <a:xfrm>
                            <a:off x="0" y="0"/>
                            <a:ext cx="4764397" cy="2741836"/>
                          </a:xfrm>
                          <a:custGeom>
                            <a:avLst/>
                            <a:gdLst/>
                            <a:ahLst/>
                            <a:cxnLst/>
                            <a:rect l="0" t="0" r="0" b="0"/>
                            <a:pathLst>
                              <a:path w="4764397" h="2741836">
                                <a:moveTo>
                                  <a:pt x="0" y="2741836"/>
                                </a:moveTo>
                                <a:lnTo>
                                  <a:pt x="158745" y="2680351"/>
                                </a:lnTo>
                                <a:cubicBezTo>
                                  <a:pt x="392099" y="2586096"/>
                                  <a:pt x="629085" y="2482505"/>
                                  <a:pt x="868787" y="2368828"/>
                                </a:cubicBezTo>
                                <a:cubicBezTo>
                                  <a:pt x="2114864" y="1777871"/>
                                  <a:pt x="3416844" y="930933"/>
                                  <a:pt x="4574218" y="131944"/>
                                </a:cubicBezTo>
                                <a:lnTo>
                                  <a:pt x="476439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5" name="Shape 1175"/>
                        <wps:cNvSpPr/>
                        <wps:spPr>
                          <a:xfrm>
                            <a:off x="0" y="0"/>
                            <a:ext cx="4623659" cy="2644194"/>
                          </a:xfrm>
                          <a:custGeom>
                            <a:avLst/>
                            <a:gdLst/>
                            <a:ahLst/>
                            <a:cxnLst/>
                            <a:rect l="0" t="0" r="0" b="0"/>
                            <a:pathLst>
                              <a:path w="4623659" h="2644194">
                                <a:moveTo>
                                  <a:pt x="0" y="2644194"/>
                                </a:moveTo>
                                <a:lnTo>
                                  <a:pt x="158745" y="2582709"/>
                                </a:lnTo>
                                <a:cubicBezTo>
                                  <a:pt x="392099" y="2488453"/>
                                  <a:pt x="629085" y="2384863"/>
                                  <a:pt x="868787" y="2271186"/>
                                </a:cubicBezTo>
                                <a:cubicBezTo>
                                  <a:pt x="2114864" y="1680229"/>
                                  <a:pt x="3416844" y="833291"/>
                                  <a:pt x="4574218" y="34302"/>
                                </a:cubicBezTo>
                                <a:lnTo>
                                  <a:pt x="462365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6" name="Shape 1176"/>
                        <wps:cNvSpPr/>
                        <wps:spPr>
                          <a:xfrm>
                            <a:off x="0" y="0"/>
                            <a:ext cx="4455368" cy="2536265"/>
                          </a:xfrm>
                          <a:custGeom>
                            <a:avLst/>
                            <a:gdLst/>
                            <a:ahLst/>
                            <a:cxnLst/>
                            <a:rect l="0" t="0" r="0" b="0"/>
                            <a:pathLst>
                              <a:path w="4455368" h="2536265">
                                <a:moveTo>
                                  <a:pt x="0" y="2536265"/>
                                </a:moveTo>
                                <a:lnTo>
                                  <a:pt x="132186" y="2485066"/>
                                </a:lnTo>
                                <a:cubicBezTo>
                                  <a:pt x="365539" y="2390811"/>
                                  <a:pt x="602525" y="2287221"/>
                                  <a:pt x="842228" y="2173543"/>
                                </a:cubicBezTo>
                                <a:cubicBezTo>
                                  <a:pt x="1984464" y="1631834"/>
                                  <a:pt x="3173676" y="875027"/>
                                  <a:pt x="4255418" y="137230"/>
                                </a:cubicBezTo>
                                <a:lnTo>
                                  <a:pt x="4455368"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7" name="Shape 1177"/>
                        <wps:cNvSpPr/>
                        <wps:spPr>
                          <a:xfrm>
                            <a:off x="0" y="0"/>
                            <a:ext cx="4313099" cy="2438623"/>
                          </a:xfrm>
                          <a:custGeom>
                            <a:avLst/>
                            <a:gdLst/>
                            <a:ahLst/>
                            <a:cxnLst/>
                            <a:rect l="0" t="0" r="0" b="0"/>
                            <a:pathLst>
                              <a:path w="4313099" h="2438623">
                                <a:moveTo>
                                  <a:pt x="0" y="2438623"/>
                                </a:moveTo>
                                <a:lnTo>
                                  <a:pt x="132186" y="2387424"/>
                                </a:lnTo>
                                <a:cubicBezTo>
                                  <a:pt x="365539" y="2293169"/>
                                  <a:pt x="602525" y="2189578"/>
                                  <a:pt x="842228" y="2075901"/>
                                </a:cubicBezTo>
                                <a:cubicBezTo>
                                  <a:pt x="1984464" y="1534191"/>
                                  <a:pt x="3173676" y="777385"/>
                                  <a:pt x="4255418" y="39588"/>
                                </a:cubicBezTo>
                                <a:lnTo>
                                  <a:pt x="431309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8" name="Shape 1178"/>
                        <wps:cNvSpPr/>
                        <wps:spPr>
                          <a:xfrm>
                            <a:off x="0" y="0"/>
                            <a:ext cx="4169691" cy="2340980"/>
                          </a:xfrm>
                          <a:custGeom>
                            <a:avLst/>
                            <a:gdLst/>
                            <a:ahLst/>
                            <a:cxnLst/>
                            <a:rect l="0" t="0" r="0" b="0"/>
                            <a:pathLst>
                              <a:path w="4169691" h="2340980">
                                <a:moveTo>
                                  <a:pt x="0" y="2340980"/>
                                </a:moveTo>
                                <a:lnTo>
                                  <a:pt x="132186" y="2289782"/>
                                </a:lnTo>
                                <a:cubicBezTo>
                                  <a:pt x="365539" y="2195527"/>
                                  <a:pt x="602525" y="2091936"/>
                                  <a:pt x="842228" y="1978259"/>
                                </a:cubicBezTo>
                                <a:cubicBezTo>
                                  <a:pt x="1880625" y="1485796"/>
                                  <a:pt x="2957844" y="815567"/>
                                  <a:pt x="3957849" y="143459"/>
                                </a:cubicBezTo>
                                <a:lnTo>
                                  <a:pt x="416969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79" name="Shape 1179"/>
                        <wps:cNvSpPr/>
                        <wps:spPr>
                          <a:xfrm>
                            <a:off x="0" y="0"/>
                            <a:ext cx="2111152" cy="1050534"/>
                          </a:xfrm>
                          <a:custGeom>
                            <a:avLst/>
                            <a:gdLst/>
                            <a:ahLst/>
                            <a:cxnLst/>
                            <a:rect l="0" t="0" r="0" b="0"/>
                            <a:pathLst>
                              <a:path w="2111152" h="1050534">
                                <a:moveTo>
                                  <a:pt x="0" y="1050534"/>
                                </a:moveTo>
                                <a:lnTo>
                                  <a:pt x="52504" y="1030199"/>
                                </a:lnTo>
                                <a:cubicBezTo>
                                  <a:pt x="285857" y="935944"/>
                                  <a:pt x="522843" y="832353"/>
                                  <a:pt x="762546" y="718676"/>
                                </a:cubicBezTo>
                                <a:cubicBezTo>
                                  <a:pt x="1177905" y="521690"/>
                                  <a:pt x="1599475" y="296262"/>
                                  <a:pt x="2019830" y="53649"/>
                                </a:cubicBezTo>
                                <a:lnTo>
                                  <a:pt x="211115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0" name="Shape 1180"/>
                        <wps:cNvSpPr/>
                        <wps:spPr>
                          <a:xfrm>
                            <a:off x="0" y="0"/>
                            <a:ext cx="1942131" cy="952894"/>
                          </a:xfrm>
                          <a:custGeom>
                            <a:avLst/>
                            <a:gdLst/>
                            <a:ahLst/>
                            <a:cxnLst/>
                            <a:rect l="0" t="0" r="0" b="0"/>
                            <a:pathLst>
                              <a:path w="1942131" h="952894">
                                <a:moveTo>
                                  <a:pt x="0" y="952894"/>
                                </a:moveTo>
                                <a:lnTo>
                                  <a:pt x="52504" y="932558"/>
                                </a:lnTo>
                                <a:cubicBezTo>
                                  <a:pt x="285857" y="838303"/>
                                  <a:pt x="522843" y="734712"/>
                                  <a:pt x="762546" y="621035"/>
                                </a:cubicBezTo>
                                <a:cubicBezTo>
                                  <a:pt x="1074065" y="473296"/>
                                  <a:pt x="1389078" y="309558"/>
                                  <a:pt x="1704452" y="134570"/>
                                </a:cubicBezTo>
                                <a:lnTo>
                                  <a:pt x="194213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1" name="Shape 1181"/>
                        <wps:cNvSpPr/>
                        <wps:spPr>
                          <a:xfrm>
                            <a:off x="0" y="0"/>
                            <a:ext cx="1769675" cy="855252"/>
                          </a:xfrm>
                          <a:custGeom>
                            <a:avLst/>
                            <a:gdLst/>
                            <a:ahLst/>
                            <a:cxnLst/>
                            <a:rect l="0" t="0" r="0" b="0"/>
                            <a:pathLst>
                              <a:path w="1769675" h="855252">
                                <a:moveTo>
                                  <a:pt x="0" y="855252"/>
                                </a:moveTo>
                                <a:lnTo>
                                  <a:pt x="52504" y="834916"/>
                                </a:lnTo>
                                <a:cubicBezTo>
                                  <a:pt x="285857" y="740661"/>
                                  <a:pt x="522843" y="637070"/>
                                  <a:pt x="762546" y="523393"/>
                                </a:cubicBezTo>
                                <a:cubicBezTo>
                                  <a:pt x="1074065" y="375654"/>
                                  <a:pt x="1389078" y="211916"/>
                                  <a:pt x="1704452" y="36928"/>
                                </a:cubicBezTo>
                                <a:lnTo>
                                  <a:pt x="176967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2" name="Shape 1182"/>
                        <wps:cNvSpPr/>
                        <wps:spPr>
                          <a:xfrm>
                            <a:off x="0" y="0"/>
                            <a:ext cx="1552767" cy="742179"/>
                          </a:xfrm>
                          <a:custGeom>
                            <a:avLst/>
                            <a:gdLst/>
                            <a:ahLst/>
                            <a:cxnLst/>
                            <a:rect l="0" t="0" r="0" b="0"/>
                            <a:pathLst>
                              <a:path w="1552767" h="742179">
                                <a:moveTo>
                                  <a:pt x="0" y="742179"/>
                                </a:moveTo>
                                <a:lnTo>
                                  <a:pt x="12664" y="737274"/>
                                </a:lnTo>
                                <a:cubicBezTo>
                                  <a:pt x="246018" y="643019"/>
                                  <a:pt x="483004" y="539428"/>
                                  <a:pt x="722706" y="425751"/>
                                </a:cubicBezTo>
                                <a:cubicBezTo>
                                  <a:pt x="930387" y="327258"/>
                                  <a:pt x="1139621" y="221655"/>
                                  <a:pt x="1349478" y="110348"/>
                                </a:cubicBezTo>
                                <a:lnTo>
                                  <a:pt x="155276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3" name="Shape 1183"/>
                        <wps:cNvSpPr/>
                        <wps:spPr>
                          <a:xfrm>
                            <a:off x="0" y="0"/>
                            <a:ext cx="1372886" cy="644537"/>
                          </a:xfrm>
                          <a:custGeom>
                            <a:avLst/>
                            <a:gdLst/>
                            <a:ahLst/>
                            <a:cxnLst/>
                            <a:rect l="0" t="0" r="0" b="0"/>
                            <a:pathLst>
                              <a:path w="1372886" h="644537">
                                <a:moveTo>
                                  <a:pt x="0" y="644537"/>
                                </a:moveTo>
                                <a:lnTo>
                                  <a:pt x="12664" y="639632"/>
                                </a:lnTo>
                                <a:cubicBezTo>
                                  <a:pt x="246018" y="545377"/>
                                  <a:pt x="483004" y="441786"/>
                                  <a:pt x="722706" y="328109"/>
                                </a:cubicBezTo>
                                <a:cubicBezTo>
                                  <a:pt x="930387" y="229616"/>
                                  <a:pt x="1139621" y="124013"/>
                                  <a:pt x="1349478" y="12706"/>
                                </a:cubicBezTo>
                                <a:lnTo>
                                  <a:pt x="1372886"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4" name="Shape 1184"/>
                        <wps:cNvSpPr/>
                        <wps:spPr>
                          <a:xfrm>
                            <a:off x="0" y="0"/>
                            <a:ext cx="1185257" cy="546895"/>
                          </a:xfrm>
                          <a:custGeom>
                            <a:avLst/>
                            <a:gdLst/>
                            <a:ahLst/>
                            <a:cxnLst/>
                            <a:rect l="0" t="0" r="0" b="0"/>
                            <a:pathLst>
                              <a:path w="1185257" h="546895">
                                <a:moveTo>
                                  <a:pt x="0" y="546895"/>
                                </a:moveTo>
                                <a:lnTo>
                                  <a:pt x="12664" y="541990"/>
                                </a:lnTo>
                                <a:cubicBezTo>
                                  <a:pt x="246018" y="447735"/>
                                  <a:pt x="483004" y="344144"/>
                                  <a:pt x="722706" y="230467"/>
                                </a:cubicBezTo>
                                <a:cubicBezTo>
                                  <a:pt x="826547" y="181220"/>
                                  <a:pt x="930775" y="130196"/>
                                  <a:pt x="1035276" y="77571"/>
                                </a:cubicBezTo>
                                <a:lnTo>
                                  <a:pt x="118525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5" name="Shape 1185"/>
                        <wps:cNvSpPr/>
                        <wps:spPr>
                          <a:xfrm>
                            <a:off x="0" y="0"/>
                            <a:ext cx="967684" cy="438497"/>
                          </a:xfrm>
                          <a:custGeom>
                            <a:avLst/>
                            <a:gdLst/>
                            <a:ahLst/>
                            <a:cxnLst/>
                            <a:rect l="0" t="0" r="0" b="0"/>
                            <a:pathLst>
                              <a:path w="967684" h="438497">
                                <a:moveTo>
                                  <a:pt x="0" y="438497"/>
                                </a:moveTo>
                                <a:lnTo>
                                  <a:pt x="338745" y="295869"/>
                                </a:lnTo>
                                <a:cubicBezTo>
                                  <a:pt x="457123" y="243980"/>
                                  <a:pt x="576296" y="189663"/>
                                  <a:pt x="696147" y="132825"/>
                                </a:cubicBezTo>
                                <a:lnTo>
                                  <a:pt x="967684"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6" name="Shape 1186"/>
                        <wps:cNvSpPr/>
                        <wps:spPr>
                          <a:xfrm>
                            <a:off x="0" y="0"/>
                            <a:ext cx="768071" cy="340855"/>
                          </a:xfrm>
                          <a:custGeom>
                            <a:avLst/>
                            <a:gdLst/>
                            <a:ahLst/>
                            <a:cxnLst/>
                            <a:rect l="0" t="0" r="0" b="0"/>
                            <a:pathLst>
                              <a:path w="768071" h="340855">
                                <a:moveTo>
                                  <a:pt x="0" y="340855"/>
                                </a:moveTo>
                                <a:lnTo>
                                  <a:pt x="338745" y="198227"/>
                                </a:lnTo>
                                <a:cubicBezTo>
                                  <a:pt x="457123" y="146338"/>
                                  <a:pt x="576296" y="92021"/>
                                  <a:pt x="696147" y="35182"/>
                                </a:cubicBezTo>
                                <a:lnTo>
                                  <a:pt x="76807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7" name="Shape 1187"/>
                        <wps:cNvSpPr/>
                        <wps:spPr>
                          <a:xfrm>
                            <a:off x="0" y="0"/>
                            <a:ext cx="559232" cy="243213"/>
                          </a:xfrm>
                          <a:custGeom>
                            <a:avLst/>
                            <a:gdLst/>
                            <a:ahLst/>
                            <a:cxnLst/>
                            <a:rect l="0" t="0" r="0" b="0"/>
                            <a:pathLst>
                              <a:path w="559232" h="243213">
                                <a:moveTo>
                                  <a:pt x="0" y="243213"/>
                                </a:moveTo>
                                <a:lnTo>
                                  <a:pt x="338745" y="100585"/>
                                </a:lnTo>
                                <a:lnTo>
                                  <a:pt x="55923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8" name="Shape 1188"/>
                        <wps:cNvSpPr/>
                        <wps:spPr>
                          <a:xfrm>
                            <a:off x="0" y="0"/>
                            <a:ext cx="318637" cy="134388"/>
                          </a:xfrm>
                          <a:custGeom>
                            <a:avLst/>
                            <a:gdLst/>
                            <a:ahLst/>
                            <a:cxnLst/>
                            <a:rect l="0" t="0" r="0" b="0"/>
                            <a:pathLst>
                              <a:path w="318637" h="134388">
                                <a:moveTo>
                                  <a:pt x="0" y="134388"/>
                                </a:moveTo>
                                <a:lnTo>
                                  <a:pt x="312185" y="2943"/>
                                </a:lnTo>
                                <a:lnTo>
                                  <a:pt x="31863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89" name="Shape 1189"/>
                        <wps:cNvSpPr/>
                        <wps:spPr>
                          <a:xfrm>
                            <a:off x="0" y="0"/>
                            <a:ext cx="87272" cy="36746"/>
                          </a:xfrm>
                          <a:custGeom>
                            <a:avLst/>
                            <a:gdLst/>
                            <a:ahLst/>
                            <a:cxnLst/>
                            <a:rect l="0" t="0" r="0" b="0"/>
                            <a:pathLst>
                              <a:path w="87272" h="36746">
                                <a:moveTo>
                                  <a:pt x="0" y="36746"/>
                                </a:moveTo>
                                <a:lnTo>
                                  <a:pt x="8727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190" name="Shape 1190"/>
                        <wps:cNvSpPr/>
                        <wps:spPr>
                          <a:xfrm>
                            <a:off x="0" y="326704"/>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1" name="Shape 1191"/>
                        <wps:cNvSpPr/>
                        <wps:spPr>
                          <a:xfrm>
                            <a:off x="0" y="258355"/>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2" name="Shape 1192"/>
                        <wps:cNvSpPr/>
                        <wps:spPr>
                          <a:xfrm>
                            <a:off x="0" y="199771"/>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3" name="Shape 1193"/>
                        <wps:cNvSpPr/>
                        <wps:spPr>
                          <a:xfrm>
                            <a:off x="0" y="131420"/>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4" name="Shape 1194"/>
                        <wps:cNvSpPr/>
                        <wps:spPr>
                          <a:xfrm>
                            <a:off x="0" y="131420"/>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5" name="Shape 1195"/>
                        <wps:cNvSpPr/>
                        <wps:spPr>
                          <a:xfrm>
                            <a:off x="0" y="63071"/>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6" name="Shape 1196"/>
                        <wps:cNvSpPr/>
                        <wps:spPr>
                          <a:xfrm>
                            <a:off x="0" y="4487"/>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7" name="Shape 1197"/>
                        <wps:cNvSpPr/>
                        <wps:spPr>
                          <a:xfrm>
                            <a:off x="6489265" y="0"/>
                            <a:ext cx="1070740" cy="249120"/>
                          </a:xfrm>
                          <a:custGeom>
                            <a:avLst/>
                            <a:gdLst/>
                            <a:ahLst/>
                            <a:cxnLst/>
                            <a:rect l="0" t="0" r="0" b="0"/>
                            <a:pathLst>
                              <a:path w="1070740" h="249120">
                                <a:moveTo>
                                  <a:pt x="1070740" y="249120"/>
                                </a:moveTo>
                                <a:lnTo>
                                  <a:pt x="931641" y="202221"/>
                                </a:lnTo>
                                <a:cubicBezTo>
                                  <a:pt x="652216" y="113526"/>
                                  <a:pt x="381717" y="54721"/>
                                  <a:pt x="124957" y="16714"/>
                                </a:cubicBez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8" name="Shape 1198"/>
                        <wps:cNvSpPr/>
                        <wps:spPr>
                          <a:xfrm>
                            <a:off x="0" y="0"/>
                            <a:ext cx="4786551" cy="430651"/>
                          </a:xfrm>
                          <a:custGeom>
                            <a:avLst/>
                            <a:gdLst/>
                            <a:ahLst/>
                            <a:cxnLst/>
                            <a:rect l="0" t="0" r="0" b="0"/>
                            <a:pathLst>
                              <a:path w="4786551" h="430651">
                                <a:moveTo>
                                  <a:pt x="4786551" y="0"/>
                                </a:moveTo>
                                <a:lnTo>
                                  <a:pt x="4386444" y="38782"/>
                                </a:lnTo>
                                <a:cubicBezTo>
                                  <a:pt x="4083891" y="71705"/>
                                  <a:pt x="3781339" y="111052"/>
                                  <a:pt x="3495841" y="150568"/>
                                </a:cubicBezTo>
                                <a:cubicBezTo>
                                  <a:pt x="3296550" y="178152"/>
                                  <a:pt x="3105611" y="205814"/>
                                  <a:pt x="2928790" y="231435"/>
                                </a:cubicBezTo>
                                <a:cubicBezTo>
                                  <a:pt x="2598717" y="279240"/>
                                  <a:pt x="2317755" y="319938"/>
                                  <a:pt x="2123337" y="339759"/>
                                </a:cubicBezTo>
                                <a:cubicBezTo>
                                  <a:pt x="1455715" y="407805"/>
                                  <a:pt x="768318" y="430651"/>
                                  <a:pt x="96008" y="392776"/>
                                </a:cubicBezTo>
                                <a:lnTo>
                                  <a:pt x="0" y="38609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199" name="Shape 1199"/>
                        <wps:cNvSpPr/>
                        <wps:spPr>
                          <a:xfrm>
                            <a:off x="6854916" y="0"/>
                            <a:ext cx="705090" cy="190535"/>
                          </a:xfrm>
                          <a:custGeom>
                            <a:avLst/>
                            <a:gdLst/>
                            <a:ahLst/>
                            <a:cxnLst/>
                            <a:rect l="0" t="0" r="0" b="0"/>
                            <a:pathLst>
                              <a:path w="705090" h="190535">
                                <a:moveTo>
                                  <a:pt x="705090" y="190535"/>
                                </a:moveTo>
                                <a:lnTo>
                                  <a:pt x="565990" y="143635"/>
                                </a:lnTo>
                                <a:cubicBezTo>
                                  <a:pt x="398335" y="90418"/>
                                  <a:pt x="233893" y="47962"/>
                                  <a:pt x="73705" y="14302"/>
                                </a:cubicBez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0" name="Shape 1200"/>
                        <wps:cNvSpPr/>
                        <wps:spPr>
                          <a:xfrm>
                            <a:off x="0" y="0"/>
                            <a:ext cx="4218997" cy="372066"/>
                          </a:xfrm>
                          <a:custGeom>
                            <a:avLst/>
                            <a:gdLst/>
                            <a:ahLst/>
                            <a:cxnLst/>
                            <a:rect l="0" t="0" r="0" b="0"/>
                            <a:pathLst>
                              <a:path w="4218997" h="372066">
                                <a:moveTo>
                                  <a:pt x="4218997" y="0"/>
                                </a:moveTo>
                                <a:lnTo>
                                  <a:pt x="3934747" y="33617"/>
                                </a:lnTo>
                                <a:cubicBezTo>
                                  <a:pt x="3785602" y="52509"/>
                                  <a:pt x="3638590" y="72224"/>
                                  <a:pt x="3495841" y="91982"/>
                                </a:cubicBezTo>
                                <a:cubicBezTo>
                                  <a:pt x="3296550" y="119566"/>
                                  <a:pt x="3105611" y="147228"/>
                                  <a:pt x="2928790" y="172849"/>
                                </a:cubicBezTo>
                                <a:cubicBezTo>
                                  <a:pt x="2598717" y="220655"/>
                                  <a:pt x="2317755" y="261352"/>
                                  <a:pt x="2123337" y="281173"/>
                                </a:cubicBezTo>
                                <a:cubicBezTo>
                                  <a:pt x="1455715" y="349219"/>
                                  <a:pt x="768318" y="372066"/>
                                  <a:pt x="96008" y="334191"/>
                                </a:cubicBezTo>
                                <a:lnTo>
                                  <a:pt x="0" y="327505"/>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1" name="Shape 1201"/>
                        <wps:cNvSpPr/>
                        <wps:spPr>
                          <a:xfrm>
                            <a:off x="7156608" y="0"/>
                            <a:ext cx="403398" cy="122186"/>
                          </a:xfrm>
                          <a:custGeom>
                            <a:avLst/>
                            <a:gdLst/>
                            <a:ahLst/>
                            <a:cxnLst/>
                            <a:rect l="0" t="0" r="0" b="0"/>
                            <a:pathLst>
                              <a:path w="403398" h="122186">
                                <a:moveTo>
                                  <a:pt x="403398" y="122186"/>
                                </a:moveTo>
                                <a:lnTo>
                                  <a:pt x="264299" y="75286"/>
                                </a:lnTo>
                                <a:cubicBezTo>
                                  <a:pt x="208414" y="57547"/>
                                  <a:pt x="152886" y="41004"/>
                                  <a:pt x="97753" y="25583"/>
                                </a:cubicBez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2" name="Shape 1202"/>
                        <wps:cNvSpPr/>
                        <wps:spPr>
                          <a:xfrm>
                            <a:off x="0" y="0"/>
                            <a:ext cx="3669683" cy="303716"/>
                          </a:xfrm>
                          <a:custGeom>
                            <a:avLst/>
                            <a:gdLst/>
                            <a:ahLst/>
                            <a:cxnLst/>
                            <a:rect l="0" t="0" r="0" b="0"/>
                            <a:pathLst>
                              <a:path w="3669683" h="303716">
                                <a:moveTo>
                                  <a:pt x="3669683" y="0"/>
                                </a:moveTo>
                                <a:lnTo>
                                  <a:pt x="3495841" y="23633"/>
                                </a:lnTo>
                                <a:cubicBezTo>
                                  <a:pt x="3296550" y="51217"/>
                                  <a:pt x="3105611" y="78879"/>
                                  <a:pt x="2928790" y="104500"/>
                                </a:cubicBezTo>
                                <a:cubicBezTo>
                                  <a:pt x="2598717" y="152306"/>
                                  <a:pt x="2317755" y="193003"/>
                                  <a:pt x="2123337" y="212824"/>
                                </a:cubicBezTo>
                                <a:cubicBezTo>
                                  <a:pt x="1455715" y="280870"/>
                                  <a:pt x="768318" y="303716"/>
                                  <a:pt x="96008" y="265841"/>
                                </a:cubicBezTo>
                                <a:lnTo>
                                  <a:pt x="0" y="259155"/>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3" name="Shape 1203"/>
                        <wps:cNvSpPr/>
                        <wps:spPr>
                          <a:xfrm>
                            <a:off x="7364947" y="0"/>
                            <a:ext cx="195059" cy="63600"/>
                          </a:xfrm>
                          <a:custGeom>
                            <a:avLst/>
                            <a:gdLst/>
                            <a:ahLst/>
                            <a:cxnLst/>
                            <a:rect l="0" t="0" r="0" b="0"/>
                            <a:pathLst>
                              <a:path w="195059" h="63600">
                                <a:moveTo>
                                  <a:pt x="195059" y="63600"/>
                                </a:moveTo>
                                <a:lnTo>
                                  <a:pt x="55959" y="16700"/>
                                </a:ln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4" name="Shape 1204"/>
                        <wps:cNvSpPr/>
                        <wps:spPr>
                          <a:xfrm>
                            <a:off x="0" y="0"/>
                            <a:ext cx="3247976" cy="245131"/>
                          </a:xfrm>
                          <a:custGeom>
                            <a:avLst/>
                            <a:gdLst/>
                            <a:ahLst/>
                            <a:cxnLst/>
                            <a:rect l="0" t="0" r="0" b="0"/>
                            <a:pathLst>
                              <a:path w="3247976" h="245131">
                                <a:moveTo>
                                  <a:pt x="3247976" y="0"/>
                                </a:moveTo>
                                <a:lnTo>
                                  <a:pt x="3203889" y="6217"/>
                                </a:lnTo>
                                <a:cubicBezTo>
                                  <a:pt x="3109141" y="19783"/>
                                  <a:pt x="3017200" y="33104"/>
                                  <a:pt x="2928790" y="45914"/>
                                </a:cubicBezTo>
                                <a:cubicBezTo>
                                  <a:pt x="2598717" y="93720"/>
                                  <a:pt x="2317755" y="134417"/>
                                  <a:pt x="2123337" y="154238"/>
                                </a:cubicBezTo>
                                <a:cubicBezTo>
                                  <a:pt x="1455715" y="222285"/>
                                  <a:pt x="768318" y="245131"/>
                                  <a:pt x="96008" y="207256"/>
                                </a:cubicBezTo>
                                <a:lnTo>
                                  <a:pt x="0" y="20057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5" name="Shape 1205"/>
                        <wps:cNvSpPr/>
                        <wps:spPr>
                          <a:xfrm>
                            <a:off x="0" y="0"/>
                            <a:ext cx="2773549" cy="176781"/>
                          </a:xfrm>
                          <a:custGeom>
                            <a:avLst/>
                            <a:gdLst/>
                            <a:ahLst/>
                            <a:cxnLst/>
                            <a:rect l="0" t="0" r="0" b="0"/>
                            <a:pathLst>
                              <a:path w="2773549" h="176781">
                                <a:moveTo>
                                  <a:pt x="2773549" y="0"/>
                                </a:moveTo>
                                <a:lnTo>
                                  <a:pt x="2691029" y="11871"/>
                                </a:lnTo>
                                <a:cubicBezTo>
                                  <a:pt x="2463645" y="44414"/>
                                  <a:pt x="2269150" y="71023"/>
                                  <a:pt x="2123337" y="85889"/>
                                </a:cubicBezTo>
                                <a:cubicBezTo>
                                  <a:pt x="1455715" y="153935"/>
                                  <a:pt x="768318" y="176781"/>
                                  <a:pt x="96008" y="138907"/>
                                </a:cubicBezTo>
                                <a:lnTo>
                                  <a:pt x="0" y="13222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6" name="Shape 1206"/>
                        <wps:cNvSpPr/>
                        <wps:spPr>
                          <a:xfrm>
                            <a:off x="0" y="0"/>
                            <a:ext cx="2773549" cy="176781"/>
                          </a:xfrm>
                          <a:custGeom>
                            <a:avLst/>
                            <a:gdLst/>
                            <a:ahLst/>
                            <a:cxnLst/>
                            <a:rect l="0" t="0" r="0" b="0"/>
                            <a:pathLst>
                              <a:path w="2773549" h="176781">
                                <a:moveTo>
                                  <a:pt x="2773549" y="0"/>
                                </a:moveTo>
                                <a:lnTo>
                                  <a:pt x="2691029" y="11871"/>
                                </a:lnTo>
                                <a:cubicBezTo>
                                  <a:pt x="2463645" y="44414"/>
                                  <a:pt x="2269150" y="71023"/>
                                  <a:pt x="2123337" y="85889"/>
                                </a:cubicBezTo>
                                <a:cubicBezTo>
                                  <a:pt x="1455715" y="153935"/>
                                  <a:pt x="768318" y="176781"/>
                                  <a:pt x="96008" y="138907"/>
                                </a:cubicBezTo>
                                <a:lnTo>
                                  <a:pt x="0" y="13222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7" name="Shape 1207"/>
                        <wps:cNvSpPr/>
                        <wps:spPr>
                          <a:xfrm>
                            <a:off x="0" y="0"/>
                            <a:ext cx="2276276" cy="108432"/>
                          </a:xfrm>
                          <a:custGeom>
                            <a:avLst/>
                            <a:gdLst/>
                            <a:ahLst/>
                            <a:cxnLst/>
                            <a:rect l="0" t="0" r="0" b="0"/>
                            <a:pathLst>
                              <a:path w="2276276" h="108432">
                                <a:moveTo>
                                  <a:pt x="2276276" y="0"/>
                                </a:moveTo>
                                <a:lnTo>
                                  <a:pt x="2200227" y="9155"/>
                                </a:lnTo>
                                <a:cubicBezTo>
                                  <a:pt x="2173294" y="12258"/>
                                  <a:pt x="2147639" y="15062"/>
                                  <a:pt x="2123337" y="17540"/>
                                </a:cubicBezTo>
                                <a:cubicBezTo>
                                  <a:pt x="1455715" y="85586"/>
                                  <a:pt x="768318" y="108432"/>
                                  <a:pt x="96008" y="70557"/>
                                </a:cubicBezTo>
                                <a:lnTo>
                                  <a:pt x="0" y="63871"/>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208" name="Shape 1208"/>
                        <wps:cNvSpPr/>
                        <wps:spPr>
                          <a:xfrm>
                            <a:off x="0" y="0"/>
                            <a:ext cx="1629340" cy="39025"/>
                          </a:xfrm>
                          <a:custGeom>
                            <a:avLst/>
                            <a:gdLst/>
                            <a:ahLst/>
                            <a:cxnLst/>
                            <a:rect l="0" t="0" r="0" b="0"/>
                            <a:pathLst>
                              <a:path w="1629340" h="39025">
                                <a:moveTo>
                                  <a:pt x="1629340" y="0"/>
                                </a:moveTo>
                                <a:lnTo>
                                  <a:pt x="1547060" y="5848"/>
                                </a:lnTo>
                                <a:cubicBezTo>
                                  <a:pt x="1064148" y="35098"/>
                                  <a:pt x="576229" y="39025"/>
                                  <a:pt x="96008" y="11972"/>
                                </a:cubicBezTo>
                                <a:lnTo>
                                  <a:pt x="0" y="5285"/>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52615" name="Shape 52615"/>
                        <wps:cNvSpPr/>
                        <wps:spPr>
                          <a:xfrm>
                            <a:off x="457200" y="457213"/>
                            <a:ext cx="834606" cy="3050095"/>
                          </a:xfrm>
                          <a:custGeom>
                            <a:avLst/>
                            <a:gdLst/>
                            <a:ahLst/>
                            <a:cxnLst/>
                            <a:rect l="0" t="0" r="0" b="0"/>
                            <a:pathLst>
                              <a:path w="834606" h="3050095">
                                <a:moveTo>
                                  <a:pt x="0" y="0"/>
                                </a:moveTo>
                                <a:lnTo>
                                  <a:pt x="834606" y="0"/>
                                </a:lnTo>
                                <a:lnTo>
                                  <a:pt x="834606" y="3050095"/>
                                </a:lnTo>
                                <a:lnTo>
                                  <a:pt x="0" y="3050095"/>
                                </a:lnTo>
                                <a:lnTo>
                                  <a:pt x="0" y="0"/>
                                </a:lnTo>
                              </a:path>
                            </a:pathLst>
                          </a:custGeom>
                          <a:ln w="0" cap="flat">
                            <a:miter lim="127000"/>
                          </a:ln>
                        </wps:spPr>
                        <wps:style>
                          <a:lnRef idx="0">
                            <a:srgbClr val="000000">
                              <a:alpha val="0"/>
                            </a:srgbClr>
                          </a:lnRef>
                          <a:fillRef idx="1">
                            <a:srgbClr val="252663"/>
                          </a:fillRef>
                          <a:effectRef idx="0">
                            <a:scrgbClr r="0" g="0" b="0"/>
                          </a:effectRef>
                          <a:fontRef idx="none"/>
                        </wps:style>
                        <wps:bodyPr/>
                      </wps:wsp>
                      <wps:wsp>
                        <wps:cNvPr id="1268" name="Shape 1268"/>
                        <wps:cNvSpPr/>
                        <wps:spPr>
                          <a:xfrm>
                            <a:off x="4036200" y="1840211"/>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1269" name="Shape 1269"/>
                        <wps:cNvSpPr/>
                        <wps:spPr>
                          <a:xfrm>
                            <a:off x="4036200" y="2830861"/>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52616" name="Shape 52616"/>
                        <wps:cNvSpPr/>
                        <wps:spPr>
                          <a:xfrm>
                            <a:off x="457200" y="2761209"/>
                            <a:ext cx="832802" cy="764540"/>
                          </a:xfrm>
                          <a:custGeom>
                            <a:avLst/>
                            <a:gdLst/>
                            <a:ahLst/>
                            <a:cxnLst/>
                            <a:rect l="0" t="0" r="0" b="0"/>
                            <a:pathLst>
                              <a:path w="832802" h="764540">
                                <a:moveTo>
                                  <a:pt x="0" y="0"/>
                                </a:moveTo>
                                <a:lnTo>
                                  <a:pt x="832802" y="0"/>
                                </a:lnTo>
                                <a:lnTo>
                                  <a:pt x="832802" y="764540"/>
                                </a:lnTo>
                                <a:lnTo>
                                  <a:pt x="0" y="764540"/>
                                </a:lnTo>
                                <a:lnTo>
                                  <a:pt x="0" y="0"/>
                                </a:lnTo>
                              </a:path>
                            </a:pathLst>
                          </a:custGeom>
                          <a:ln w="0" cap="flat">
                            <a:miter lim="127000"/>
                          </a:ln>
                        </wps:spPr>
                        <wps:style>
                          <a:lnRef idx="0">
                            <a:srgbClr val="000000">
                              <a:alpha val="0"/>
                            </a:srgbClr>
                          </a:lnRef>
                          <a:fillRef idx="1">
                            <a:srgbClr val="252663"/>
                          </a:fillRef>
                          <a:effectRef idx="0">
                            <a:scrgbClr r="0" g="0" b="0"/>
                          </a:effectRef>
                          <a:fontRef idx="none"/>
                        </wps:style>
                        <wps:bodyPr/>
                      </wps:wsp>
                    </wpg:wgp>
                  </a:graphicData>
                </a:graphic>
              </wp:anchor>
            </w:drawing>
          </mc:Choice>
          <mc:Fallback xmlns:a="http://schemas.openxmlformats.org/drawingml/2006/main">
            <w:pict>
              <v:group id="Group 45332" style="width:595.276pt;height:277.618pt;position:absolute;z-index:-2147483460;mso-position-horizontal-relative:text;mso-position-horizontal:absolute;margin-left:-36pt;mso-position-vertical-relative:text;margin-top:-34.4205pt;" coordsize="75600,35257">
                <v:shape id="Shape 1155" style="position:absolute;width:40399;height:22531;left:0;top:0;" coordsize="4039925,2253104" path="m0,2253104l132186,2201905c365539,2107650,602525,2004060,842228,1890382c1880625,1397919,2957844,727690,3957849,55582l4039925,0">
                  <v:stroke weight="0.768835pt" endcap="flat" joinstyle="miter" miterlimit="4" on="true" color="#ff8579"/>
                  <v:fill on="false" color="#000000" opacity="0"/>
                </v:shape>
                <v:shape id="Shape 1156" style="position:absolute;width:38941;height:21554;left:0;top:0;" coordsize="3894141,2155462" path="m0,2155462l132186,2104263c365539,2010008,602525,1906417,842228,1792740c1672945,1398770,2528509,891029,3349508,359572l3894141,0">
                  <v:stroke weight="0.768835pt" endcap="flat" joinstyle="miter" miterlimit="4" on="true" color="#ff8579"/>
                  <v:fill on="false" color="#000000" opacity="0"/>
                </v:shape>
                <v:shape id="Shape 1157" style="position:absolute;width:37462;height:20578;left:0;top:0;" coordsize="3746245,2057819" path="m0,2057819l132186,2006621c365539,1912366,602525,1808775,842228,1695098c1672945,1301127,2528509,793387,3349508,261930l3746245,0">
                  <v:stroke weight="0.768835pt" endcap="flat" joinstyle="miter" miterlimit="4" on="true" color="#ff8579"/>
                  <v:fill on="false" color="#000000" opacity="0"/>
                </v:shape>
                <v:shape id="Shape 1158" style="position:absolute;width:35585;height:19447;left:0;top:0;" coordsize="3558511,1944747" path="m0,1944747l92346,1908979c325700,1814724,562686,1711133,802388,1597456c1633106,1203485,2488670,695745,3309669,164288l3558511,0">
                  <v:stroke weight="0.768835pt" endcap="flat" joinstyle="miter" miterlimit="4" on="true" color="#ff8579"/>
                  <v:fill on="false" color="#000000" opacity="0"/>
                </v:shape>
                <v:shape id="Shape 1159" style="position:absolute;width:34106;height:18471;left:0;top:0;" coordsize="3410615,1847105" path="m0,1847105l92346,1811337c325700,1717082,562686,1613491,802388,1499814c1633106,1105843,2488670,598102,3309669,66646l3410615,0">
                  <v:stroke weight="0.768835pt" endcap="flat" joinstyle="miter" miterlimit="4" on="true" color="#ff8579"/>
                  <v:fill on="false" color="#000000" opacity="0"/>
                </v:shape>
                <v:shape id="Shape 1160" style="position:absolute;width:32606;height:17494;left:0;top:0;" coordsize="3260633,1749462" path="m0,1749462l92346,1713695c325700,1619440,562686,1515849,802388,1402172c1425426,1106694,2062440,747220,2688367,361742l3260633,0">
                  <v:stroke weight="0.768835pt" endcap="flat" joinstyle="miter" miterlimit="4" on="true" color="#ff8579"/>
                  <v:fill on="false" color="#000000" opacity="0"/>
                </v:shape>
                <v:shape id="Shape 1161" style="position:absolute;width:30796;height:16415;left:0;top:0;" coordsize="3079603,1641532" path="m0,1641532l65783,1616053c299137,1521798,536123,1418207,775826,1304530c1398864,1009052,2035878,649578,2661804,264100l3079603,0">
                  <v:stroke weight="0.768835pt" endcap="flat" joinstyle="miter" miterlimit="4" on="true" color="#ff8579"/>
                  <v:fill on="false" color="#000000" opacity="0"/>
                </v:shape>
                <v:shape id="Shape 1162" style="position:absolute;width:29251;height:15438;left:0;top:0;" coordsize="2925136,1543890" path="m0,1543890l65783,1518411c299137,1424156,536123,1320565,775826,1206888c1398864,911410,2035878,551936,2661804,166458l2925136,0">
                  <v:stroke weight="0.768835pt" endcap="flat" joinstyle="miter" miterlimit="4" on="true" color="#ff8579"/>
                  <v:fill on="false" color="#000000" opacity="0"/>
                </v:shape>
                <v:shape id="Shape 1163" style="position:absolute;width:27706;height:14462;left:0;top:0;" coordsize="2770669,1446248" path="m0,1446248l65783,1420769c299137,1326514,536123,1222923,775826,1109246c1398864,813768,2035878,454294,2661804,68816l2770669,0">
                  <v:stroke weight="0.768835pt" endcap="flat" joinstyle="miter" miterlimit="4" on="true" color="#ff8579"/>
                  <v:fill on="false" color="#000000" opacity="0"/>
                </v:shape>
                <v:shape id="Shape 1164" style="position:absolute;width:25877;height:13383;left:0;top:0;" coordsize="2587745,1338319" path="m0,1338319l39224,1323126c272578,1228871,509564,1125281,749266,1011603c1268468,765372,1797374,474699,2321479,161570l2587745,0">
                  <v:stroke weight="0.768835pt" endcap="flat" joinstyle="miter" miterlimit="4" on="true" color="#ff8579"/>
                  <v:fill on="false" color="#000000" opacity="0"/>
                </v:shape>
                <v:shape id="Shape 1165" style="position:absolute;width:24268;height:12406;left:0;top:0;" coordsize="2426829,1240675" path="m0,1240675l39224,1225483c272578,1131228,509564,1027637,749266,913960c1268468,667728,1797374,377055,2321479,63926l2426829,0">
                  <v:stroke weight="0.768835pt" endcap="flat" joinstyle="miter" miterlimit="4" on="true" color="#ff8579"/>
                  <v:fill on="false" color="#000000" opacity="0"/>
                </v:shape>
                <v:shape id="Shape 1166" style="position:absolute;width:22640;height:11430;left:0;top:0;" coordsize="2264087,1143033" path="m0,1143033l39224,1127841c272578,1033586,509564,929995,749266,816318c1164628,619332,1586200,393904,2006556,151291l2264087,0">
                  <v:stroke weight="0.768835pt" endcap="flat" joinstyle="miter" miterlimit="4" on="true" color="#ff8579"/>
                  <v:fill on="false" color="#000000" opacity="0"/>
                </v:shape>
                <v:shape id="Shape 1167" style="position:absolute;width:58045;height:34510;left:0;top:0;" coordsize="5804544,3451047" path="m0,3451047l225144,3363844c458498,3269589,695484,3165998,935186,3052321c2596621,2264379,4357441,1021358,5742362,43688l5744722,42018l5804544,0">
                  <v:stroke weight="0.768835pt" endcap="flat" joinstyle="miter" miterlimit="4" on="true" color="#ff8579"/>
                  <v:fill on="false" color="#000000" opacity="0"/>
                </v:shape>
                <v:shape id="Shape 1168" style="position:absolute;width:56658;height:33534;left:0;top:0;" coordsize="5665897,3353406" path="m0,3353406l225144,3266203c458498,3171948,695484,3068357,935186,2954680c2492782,2215985,4137727,1077317,5478400,132294l5665897,0">
                  <v:stroke weight="0.768835pt" endcap="flat" joinstyle="miter" miterlimit="4" on="true" color="#ff8579"/>
                  <v:fill on="false" color="#000000" opacity="0"/>
                </v:shape>
                <v:shape id="Shape 1169" style="position:absolute;width:55275;height:32557;left:0;top:0;" coordsize="5527512,3255764" path="m0,3255764l225144,3168561c458498,3074306,695484,2970715,935186,2857038c2492782,2118343,4137727,979675,5478400,34652l5527512,0">
                  <v:stroke weight="0.768835pt" endcap="flat" joinstyle="miter" miterlimit="4" on="true" color="#ff8579"/>
                  <v:fill on="false" color="#000000" opacity="0"/>
                </v:shape>
                <v:shape id="Shape 1170" style="position:absolute;width:53490;height:31426;left:0;top:0;" coordsize="5349025,3142692" path="m0,3142692l185305,3070919c418659,2976664,655645,2873073,895347,2759396c2349103,2069947,3878950,1032078,5166485,128421l5349025,0">
                  <v:stroke weight="0.768835pt" endcap="flat" joinstyle="miter" miterlimit="4" on="true" color="#ff8579"/>
                  <v:fill on="false" color="#000000" opacity="0"/>
                </v:shape>
                <v:shape id="Shape 1171" style="position:absolute;width:52102;height:30450;left:0;top:0;" coordsize="5210235,3045050" path="m0,3045050l185305,2973277c418659,2879022,655645,2775431,895347,2661754c2349103,1972305,3878950,934436,5166485,30778l5210235,0">
                  <v:stroke weight="0.768835pt" endcap="flat" joinstyle="miter" miterlimit="4" on="true" color="#ff8579"/>
                  <v:fill on="false" color="#000000" opacity="0"/>
                </v:shape>
                <v:shape id="Shape 1172" style="position:absolute;width:50709;height:29474;left:0;top:0;" coordsize="5070904,2947407" path="m0,2947407l185305,2875635c418659,2781380,655645,2677789,895347,2564112c2245263,1923909,3660788,983283,4886992,128656l5070904,0">
                  <v:stroke weight="0.768835pt" endcap="flat" joinstyle="miter" miterlimit="4" on="true" color="#ff8579"/>
                  <v:fill on="false" color="#000000" opacity="0"/>
                </v:shape>
                <v:shape id="Shape 1173" style="position:absolute;width:49047;height:28394;left:0;top:0;" coordsize="4904766,2839478" path="m0,2839478l158745,2777993c392099,2683738,629085,2580147,868787,2466470c2218703,1826267,3634229,885641,4860433,31013l4904766,0">
                  <v:stroke weight="0.768835pt" endcap="flat" joinstyle="miter" miterlimit="4" on="true" color="#ff8579"/>
                  <v:fill on="false" color="#000000" opacity="0"/>
                </v:shape>
                <v:shape id="Shape 1174" style="position:absolute;width:47643;height:27418;left:0;top:0;" coordsize="4764397,2741836" path="m0,2741836l158745,2680351c392099,2586096,629085,2482505,868787,2368828c2114864,1777871,3416844,930933,4574218,131944l4764397,0">
                  <v:stroke weight="0.768835pt" endcap="flat" joinstyle="miter" miterlimit="4" on="true" color="#ff8579"/>
                  <v:fill on="false" color="#000000" opacity="0"/>
                </v:shape>
                <v:shape id="Shape 1175" style="position:absolute;width:46236;height:26441;left:0;top:0;" coordsize="4623659,2644194" path="m0,2644194l158745,2582709c392099,2488453,629085,2384863,868787,2271186c2114864,1680229,3416844,833291,4574218,34302l4623659,0">
                  <v:stroke weight="0.768835pt" endcap="flat" joinstyle="miter" miterlimit="4" on="true" color="#ff8579"/>
                  <v:fill on="false" color="#000000" opacity="0"/>
                </v:shape>
                <v:shape id="Shape 1176" style="position:absolute;width:44553;height:25362;left:0;top:0;" coordsize="4455368,2536265" path="m0,2536265l132186,2485066c365539,2390811,602525,2287221,842228,2173543c1984464,1631834,3173676,875027,4255418,137230l4455368,0">
                  <v:stroke weight="0.768835pt" endcap="flat" joinstyle="miter" miterlimit="4" on="true" color="#ff8579"/>
                  <v:fill on="false" color="#000000" opacity="0"/>
                </v:shape>
                <v:shape id="Shape 1177" style="position:absolute;width:43130;height:24386;left:0;top:0;" coordsize="4313099,2438623" path="m0,2438623l132186,2387424c365539,2293169,602525,2189578,842228,2075901c1984464,1534191,3173676,777385,4255418,39588l4313099,0">
                  <v:stroke weight="0.768835pt" endcap="flat" joinstyle="miter" miterlimit="4" on="true" color="#ff8579"/>
                  <v:fill on="false" color="#000000" opacity="0"/>
                </v:shape>
                <v:shape id="Shape 1178" style="position:absolute;width:41696;height:23409;left:0;top:0;" coordsize="4169691,2340980" path="m0,2340980l132186,2289782c365539,2195527,602525,2091936,842228,1978259c1880625,1485796,2957844,815567,3957849,143459l4169691,0">
                  <v:stroke weight="0.768835pt" endcap="flat" joinstyle="miter" miterlimit="4" on="true" color="#ff8579"/>
                  <v:fill on="false" color="#000000" opacity="0"/>
                </v:shape>
                <v:shape id="Shape 1179" style="position:absolute;width:21111;height:10505;left:0;top:0;" coordsize="2111152,1050534" path="m0,1050534l52504,1030199c285857,935944,522843,832353,762546,718676c1177905,521690,1599475,296262,2019830,53649l2111152,0">
                  <v:stroke weight="0.768835pt" endcap="flat" joinstyle="miter" miterlimit="4" on="true" color="#ff8579"/>
                  <v:fill on="false" color="#000000" opacity="0"/>
                </v:shape>
                <v:shape id="Shape 1180" style="position:absolute;width:19421;height:9528;left:0;top:0;" coordsize="1942131,952894" path="m0,952894l52504,932558c285857,838303,522843,734712,762546,621035c1074065,473296,1389078,309558,1704452,134570l1942131,0">
                  <v:stroke weight="0.768835pt" endcap="flat" joinstyle="miter" miterlimit="4" on="true" color="#ff8579"/>
                  <v:fill on="false" color="#000000" opacity="0"/>
                </v:shape>
                <v:shape id="Shape 1181" style="position:absolute;width:17696;height:8552;left:0;top:0;" coordsize="1769675,855252" path="m0,855252l52504,834916c285857,740661,522843,637070,762546,523393c1074065,375654,1389078,211916,1704452,36928l1769675,0">
                  <v:stroke weight="0.768835pt" endcap="flat" joinstyle="miter" miterlimit="4" on="true" color="#ff8579"/>
                  <v:fill on="false" color="#000000" opacity="0"/>
                </v:shape>
                <v:shape id="Shape 1182" style="position:absolute;width:15527;height:7421;left:0;top:0;" coordsize="1552767,742179" path="m0,742179l12664,737274c246018,643019,483004,539428,722706,425751c930387,327258,1139621,221655,1349478,110348l1552767,0">
                  <v:stroke weight="0.768835pt" endcap="flat" joinstyle="miter" miterlimit="4" on="true" color="#ff8579"/>
                  <v:fill on="false" color="#000000" opacity="0"/>
                </v:shape>
                <v:shape id="Shape 1183" style="position:absolute;width:13728;height:6445;left:0;top:0;" coordsize="1372886,644537" path="m0,644537l12664,639632c246018,545377,483004,441786,722706,328109c930387,229616,1139621,124013,1349478,12706l1372886,0">
                  <v:stroke weight="0.768835pt" endcap="flat" joinstyle="miter" miterlimit="4" on="true" color="#ff8579"/>
                  <v:fill on="false" color="#000000" opacity="0"/>
                </v:shape>
                <v:shape id="Shape 1184" style="position:absolute;width:11852;height:5468;left:0;top:0;" coordsize="1185257,546895" path="m0,546895l12664,541990c246018,447735,483004,344144,722706,230467c826547,181220,930775,130196,1035276,77571l1185257,0">
                  <v:stroke weight="0.768835pt" endcap="flat" joinstyle="miter" miterlimit="4" on="true" color="#ff8579"/>
                  <v:fill on="false" color="#000000" opacity="0"/>
                </v:shape>
                <v:shape id="Shape 1185" style="position:absolute;width:9676;height:4384;left:0;top:0;" coordsize="967684,438497" path="m0,438497l338745,295869c457123,243980,576296,189663,696147,132825l967684,0">
                  <v:stroke weight="0.768835pt" endcap="flat" joinstyle="miter" miterlimit="4" on="true" color="#ff8579"/>
                  <v:fill on="false" color="#000000" opacity="0"/>
                </v:shape>
                <v:shape id="Shape 1186" style="position:absolute;width:7680;height:3408;left:0;top:0;" coordsize="768071,340855" path="m0,340855l338745,198227c457123,146338,576296,92021,696147,35182l768071,0">
                  <v:stroke weight="0.768835pt" endcap="flat" joinstyle="miter" miterlimit="4" on="true" color="#ff8579"/>
                  <v:fill on="false" color="#000000" opacity="0"/>
                </v:shape>
                <v:shape id="Shape 1187" style="position:absolute;width:5592;height:2432;left:0;top:0;" coordsize="559232,243213" path="m0,243213l338745,100585l559232,0">
                  <v:stroke weight="0.768835pt" endcap="flat" joinstyle="miter" miterlimit="4" on="true" color="#ff8579"/>
                  <v:fill on="false" color="#000000" opacity="0"/>
                </v:shape>
                <v:shape id="Shape 1188" style="position:absolute;width:3186;height:1343;left:0;top:0;" coordsize="318637,134388" path="m0,134388l312185,2943l318637,0">
                  <v:stroke weight="0.768835pt" endcap="flat" joinstyle="miter" miterlimit="4" on="true" color="#ff8579"/>
                  <v:fill on="false" color="#000000" opacity="0"/>
                </v:shape>
                <v:shape id="Shape 1189" style="position:absolute;width:872;height:367;left:0;top:0;" coordsize="87272,36746" path="m0,36746l87272,0">
                  <v:stroke weight="0.768835pt" endcap="flat" joinstyle="miter" miterlimit="4" on="true" color="#ff8579"/>
                  <v:fill on="false" color="#000000" opacity="0"/>
                </v:shape>
                <v:shape id="Shape 1190" style="position:absolute;width:75600;height:4945;left:0;top:3267;"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191" style="position:absolute;width:75600;height:4945;left:0;top:2583;"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192" style="position:absolute;width:75600;height:4945;left:0;top:1997;"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193" style="position:absolute;width:75600;height:4945;left:0;top:1314;"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194" style="position:absolute;width:75600;height:4945;left:0;top:1314;"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195" style="position:absolute;width:75600;height:4945;left:0;top:630;"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196" style="position:absolute;width:75600;height:4945;left:0;top:44;"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197" style="position:absolute;width:10707;height:2491;left:64892;top:0;" coordsize="1070740,249120" path="m1070740,249120l931641,202221c652216,113526,381717,54721,124957,16714l0,0">
                  <v:stroke weight="0.768835pt" endcap="flat" joinstyle="miter" miterlimit="4" on="true" color="#80e0ff"/>
                  <v:fill on="false" color="#000000" opacity="0"/>
                </v:shape>
                <v:shape id="Shape 1198" style="position:absolute;width:47865;height:4306;left:0;top:0;" coordsize="4786551,430651" path="m4786551,0l4386444,38782c4083891,71705,3781339,111052,3495841,150568c3296550,178152,3105611,205814,2928790,231435c2598717,279240,2317755,319938,2123337,339759c1455715,407805,768318,430651,96008,392776l0,386090">
                  <v:stroke weight="0.768835pt" endcap="flat" joinstyle="miter" miterlimit="4" on="true" color="#80e0ff"/>
                  <v:fill on="false" color="#000000" opacity="0"/>
                </v:shape>
                <v:shape id="Shape 1199" style="position:absolute;width:7050;height:1905;left:68549;top:0;" coordsize="705090,190535" path="m705090,190535l565990,143635c398335,90418,233893,47962,73705,14302l0,0">
                  <v:stroke weight="0.768835pt" endcap="flat" joinstyle="miter" miterlimit="4" on="true" color="#80e0ff"/>
                  <v:fill on="false" color="#000000" opacity="0"/>
                </v:shape>
                <v:shape id="Shape 1200" style="position:absolute;width:42189;height:3720;left:0;top:0;" coordsize="4218997,372066" path="m4218997,0l3934747,33617c3785602,52509,3638590,72224,3495841,91982c3296550,119566,3105611,147228,2928790,172849c2598717,220655,2317755,261352,2123337,281173c1455715,349219,768318,372066,96008,334191l0,327505">
                  <v:stroke weight="0.768835pt" endcap="flat" joinstyle="miter" miterlimit="4" on="true" color="#80e0ff"/>
                  <v:fill on="false" color="#000000" opacity="0"/>
                </v:shape>
                <v:shape id="Shape 1201" style="position:absolute;width:4033;height:1221;left:71566;top:0;" coordsize="403398,122186" path="m403398,122186l264299,75286c208414,57547,152886,41004,97753,25583l0,0">
                  <v:stroke weight="0.768835pt" endcap="flat" joinstyle="miter" miterlimit="4" on="true" color="#80e0ff"/>
                  <v:fill on="false" color="#000000" opacity="0"/>
                </v:shape>
                <v:shape id="Shape 1202" style="position:absolute;width:36696;height:3037;left:0;top:0;" coordsize="3669683,303716" path="m3669683,0l3495841,23633c3296550,51217,3105611,78879,2928790,104500c2598717,152306,2317755,193003,2123337,212824c1455715,280870,768318,303716,96008,265841l0,259155">
                  <v:stroke weight="0.768835pt" endcap="flat" joinstyle="miter" miterlimit="4" on="true" color="#80e0ff"/>
                  <v:fill on="false" color="#000000" opacity="0"/>
                </v:shape>
                <v:shape id="Shape 1203" style="position:absolute;width:1950;height:636;left:73649;top:0;" coordsize="195059,63600" path="m195059,63600l55959,16700l0,0">
                  <v:stroke weight="0.768835pt" endcap="flat" joinstyle="miter" miterlimit="4" on="true" color="#80e0ff"/>
                  <v:fill on="false" color="#000000" opacity="0"/>
                </v:shape>
                <v:shape id="Shape 1204" style="position:absolute;width:32479;height:2451;left:0;top:0;" coordsize="3247976,245131" path="m3247976,0l3203889,6217c3109141,19783,3017200,33104,2928790,45914c2598717,93720,2317755,134417,2123337,154238c1455715,222285,768318,245131,96008,207256l0,200570">
                  <v:stroke weight="0.768835pt" endcap="flat" joinstyle="miter" miterlimit="4" on="true" color="#80e0ff"/>
                  <v:fill on="false" color="#000000" opacity="0"/>
                </v:shape>
                <v:shape id="Shape 1205" style="position:absolute;width:27735;height:1767;left:0;top:0;" coordsize="2773549,176781" path="m2773549,0l2691029,11871c2463645,44414,2269150,71023,2123337,85889c1455715,153935,768318,176781,96008,138907l0,132220">
                  <v:stroke weight="0.768835pt" endcap="flat" joinstyle="miter" miterlimit="4" on="true" color="#80e0ff"/>
                  <v:fill on="false" color="#000000" opacity="0"/>
                </v:shape>
                <v:shape id="Shape 1206" style="position:absolute;width:27735;height:1767;left:0;top:0;" coordsize="2773549,176781" path="m2773549,0l2691029,11871c2463645,44414,2269150,71023,2123337,85889c1455715,153935,768318,176781,96008,138907l0,132220">
                  <v:stroke weight="0.768835pt" endcap="flat" joinstyle="miter" miterlimit="4" on="true" color="#80e0ff"/>
                  <v:fill on="false" color="#000000" opacity="0"/>
                </v:shape>
                <v:shape id="Shape 1207" style="position:absolute;width:22762;height:1084;left:0;top:0;" coordsize="2276276,108432" path="m2276276,0l2200227,9155c2173294,12258,2147639,15062,2123337,17540c1455715,85586,768318,108432,96008,70557l0,63871">
                  <v:stroke weight="0.768835pt" endcap="flat" joinstyle="miter" miterlimit="4" on="true" color="#80e0ff"/>
                  <v:fill on="false" color="#000000" opacity="0"/>
                </v:shape>
                <v:shape id="Shape 1208" style="position:absolute;width:16293;height:390;left:0;top:0;" coordsize="1629340,39025" path="m1629340,0l1547060,5848c1064148,35098,576229,39025,96008,11972l0,5285">
                  <v:stroke weight="0.768835pt" endcap="flat" joinstyle="miter" miterlimit="4" on="true" color="#80e0ff"/>
                  <v:fill on="false" color="#000000" opacity="0"/>
                </v:shape>
                <v:shape id="Shape 52617" style="position:absolute;width:8346;height:30500;left:4572;top:4572;" coordsize="834606,3050095" path="m0,0l834606,0l834606,3050095l0,3050095l0,0">
                  <v:stroke weight="0pt" endcap="flat" joinstyle="miter" miterlimit="10" on="false" color="#000000" opacity="0"/>
                  <v:fill on="true" color="#252663"/>
                </v:shape>
                <v:shape id="Shape 1268" style="position:absolute;width:30666;height:0;left:40362;top:18402;" coordsize="3066606,0" path="m0,0l3066606,0">
                  <v:stroke weight="0.25pt" endcap="flat" joinstyle="miter" miterlimit="10" on="true" color="#252663"/>
                  <v:fill on="false" color="#000000" opacity="0"/>
                </v:shape>
                <v:shape id="Shape 1269" style="position:absolute;width:30666;height:0;left:40362;top:28308;" coordsize="3066606,0" path="m0,0l3066606,0">
                  <v:stroke weight="0.25pt" endcap="flat" joinstyle="miter" miterlimit="10" on="true" color="#252663"/>
                  <v:fill on="false" color="#000000" opacity="0"/>
                </v:shape>
                <v:shape id="Shape 52618" style="position:absolute;width:8328;height:7645;left:4572;top:27612;" coordsize="832802,764540" path="m0,0l832802,0l832802,764540l0,764540l0,0">
                  <v:stroke weight="0pt" endcap="flat" joinstyle="miter" miterlimit="10" on="false" color="#000000" opacity="0"/>
                  <v:fill on="true" color="#252663"/>
                </v:shape>
              </v:group>
            </w:pict>
          </mc:Fallback>
        </mc:AlternateContent>
      </w:r>
      <w:proofErr w:type="gramStart"/>
      <w:r>
        <w:rPr>
          <w:b/>
          <w:color w:val="FFFFFF"/>
          <w:sz w:val="28"/>
        </w:rPr>
        <w:t>workshop</w:t>
      </w:r>
      <w:proofErr w:type="gramEnd"/>
      <w:r>
        <w:rPr>
          <w:b/>
          <w:color w:val="FFFFFF"/>
          <w:sz w:val="28"/>
        </w:rPr>
        <w:t xml:space="preserve"> </w:t>
      </w:r>
      <w:proofErr w:type="spellStart"/>
      <w:r>
        <w:rPr>
          <w:color w:val="252663"/>
          <w:sz w:val="46"/>
        </w:rPr>
        <w:t>Frontiere</w:t>
      </w:r>
      <w:proofErr w:type="spellEnd"/>
      <w:r>
        <w:rPr>
          <w:color w:val="252663"/>
          <w:sz w:val="46"/>
        </w:rPr>
        <w:t xml:space="preserve"> </w:t>
      </w:r>
      <w:proofErr w:type="spellStart"/>
      <w:r>
        <w:rPr>
          <w:color w:val="252663"/>
          <w:sz w:val="46"/>
        </w:rPr>
        <w:t>interdisciplinare</w:t>
      </w:r>
      <w:proofErr w:type="spellEnd"/>
      <w:r>
        <w:rPr>
          <w:color w:val="252663"/>
          <w:sz w:val="46"/>
        </w:rPr>
        <w:t xml:space="preserve"> ale </w:t>
      </w:r>
      <w:proofErr w:type="spellStart"/>
      <w:r>
        <w:rPr>
          <w:color w:val="252663"/>
          <w:sz w:val="46"/>
        </w:rPr>
        <w:t>cunoașterii</w:t>
      </w:r>
      <w:proofErr w:type="spellEnd"/>
      <w:r>
        <w:rPr>
          <w:color w:val="252663"/>
          <w:sz w:val="46"/>
        </w:rPr>
        <w:t xml:space="preserve">: </w:t>
      </w:r>
      <w:proofErr w:type="spellStart"/>
      <w:r>
        <w:rPr>
          <w:color w:val="252663"/>
          <w:sz w:val="46"/>
        </w:rPr>
        <w:t>medii</w:t>
      </w:r>
      <w:proofErr w:type="spellEnd"/>
      <w:r>
        <w:rPr>
          <w:color w:val="252663"/>
          <w:sz w:val="46"/>
        </w:rPr>
        <w:t xml:space="preserve"> extreme de </w:t>
      </w:r>
    </w:p>
    <w:p w:rsidR="00267FCC" w:rsidRDefault="00214DD5">
      <w:pPr>
        <w:spacing w:after="0" w:line="216" w:lineRule="auto"/>
        <w:ind w:left="1371" w:right="117" w:hanging="10"/>
      </w:pPr>
      <w:proofErr w:type="gramStart"/>
      <w:r>
        <w:rPr>
          <w:color w:val="252663"/>
          <w:sz w:val="46"/>
        </w:rPr>
        <w:t>la</w:t>
      </w:r>
      <w:proofErr w:type="gramEnd"/>
      <w:r>
        <w:rPr>
          <w:color w:val="252663"/>
          <w:sz w:val="46"/>
        </w:rPr>
        <w:t xml:space="preserve"> </w:t>
      </w:r>
      <w:proofErr w:type="spellStart"/>
      <w:r>
        <w:rPr>
          <w:color w:val="252663"/>
          <w:sz w:val="46"/>
        </w:rPr>
        <w:t>trecut</w:t>
      </w:r>
      <w:proofErr w:type="spellEnd"/>
      <w:r>
        <w:rPr>
          <w:color w:val="252663"/>
          <w:sz w:val="46"/>
        </w:rPr>
        <w:t xml:space="preserve"> la </w:t>
      </w:r>
      <w:proofErr w:type="spellStart"/>
      <w:r>
        <w:rPr>
          <w:color w:val="252663"/>
          <w:sz w:val="46"/>
        </w:rPr>
        <w:t>viitor</w:t>
      </w:r>
      <w:proofErr w:type="spellEnd"/>
      <w:r>
        <w:rPr>
          <w:color w:val="252663"/>
          <w:sz w:val="46"/>
        </w:rPr>
        <w:t xml:space="preserve"> (Interdisciplinary Frontiers of </w:t>
      </w:r>
    </w:p>
    <w:p w:rsidR="00267FCC" w:rsidRDefault="00214DD5">
      <w:pPr>
        <w:spacing w:after="0"/>
        <w:ind w:right="147"/>
        <w:jc w:val="center"/>
      </w:pPr>
      <w:r>
        <w:rPr>
          <w:color w:val="252663"/>
          <w:sz w:val="46"/>
        </w:rPr>
        <w:t xml:space="preserve">Knowledge: </w:t>
      </w:r>
    </w:p>
    <w:p w:rsidR="00267FCC" w:rsidRDefault="00214DD5">
      <w:pPr>
        <w:spacing w:after="285"/>
        <w:ind w:left="86"/>
      </w:pPr>
      <w:r>
        <w:rPr>
          <w:color w:val="FFFFFF"/>
          <w:sz w:val="32"/>
        </w:rPr>
        <w:t xml:space="preserve">Sala/Room </w:t>
      </w:r>
      <w:r>
        <w:rPr>
          <w:color w:val="252663"/>
          <w:sz w:val="46"/>
        </w:rPr>
        <w:t xml:space="preserve">Extreme </w:t>
      </w:r>
    </w:p>
    <w:p w:rsidR="00267FCC" w:rsidRDefault="00214DD5">
      <w:pPr>
        <w:spacing w:after="83" w:line="216" w:lineRule="auto"/>
        <w:ind w:left="155" w:right="117" w:hanging="10"/>
      </w:pPr>
      <w:r>
        <w:rPr>
          <w:color w:val="FFFFFF"/>
          <w:sz w:val="88"/>
        </w:rPr>
        <w:t xml:space="preserve">103 </w:t>
      </w:r>
      <w:r>
        <w:rPr>
          <w:color w:val="252663"/>
          <w:sz w:val="46"/>
        </w:rPr>
        <w:t xml:space="preserve">Environments from </w:t>
      </w:r>
      <w:r>
        <w:rPr>
          <w:color w:val="252663"/>
          <w:sz w:val="71"/>
          <w:vertAlign w:val="subscript"/>
        </w:rPr>
        <w:t>Past to Future)</w:t>
      </w:r>
    </w:p>
    <w:p w:rsidR="00267FCC" w:rsidRDefault="00214DD5">
      <w:pPr>
        <w:spacing w:after="627" w:line="248" w:lineRule="auto"/>
        <w:ind w:left="10" w:right="1589" w:hanging="10"/>
      </w:pPr>
      <w:r>
        <w:rPr>
          <w:b/>
          <w:color w:val="252663"/>
          <w:sz w:val="18"/>
        </w:rPr>
        <w:t xml:space="preserve">FSEGA, Str. </w:t>
      </w:r>
      <w:proofErr w:type="spellStart"/>
      <w:r>
        <w:rPr>
          <w:b/>
          <w:color w:val="252663"/>
          <w:sz w:val="18"/>
        </w:rPr>
        <w:t>Teodor</w:t>
      </w:r>
      <w:proofErr w:type="spellEnd"/>
      <w:r>
        <w:rPr>
          <w:b/>
          <w:color w:val="252663"/>
          <w:sz w:val="18"/>
        </w:rPr>
        <w:t xml:space="preserve"> </w:t>
      </w:r>
      <w:proofErr w:type="spellStart"/>
      <w:r>
        <w:rPr>
          <w:b/>
          <w:color w:val="252663"/>
          <w:sz w:val="18"/>
        </w:rPr>
        <w:t>Mihali</w:t>
      </w:r>
      <w:proofErr w:type="spellEnd"/>
      <w:r>
        <w:rPr>
          <w:b/>
          <w:color w:val="252663"/>
          <w:sz w:val="18"/>
        </w:rPr>
        <w:t xml:space="preserve">, </w:t>
      </w:r>
      <w:proofErr w:type="spellStart"/>
      <w:r>
        <w:rPr>
          <w:b/>
          <w:color w:val="252663"/>
          <w:sz w:val="18"/>
        </w:rPr>
        <w:t>Nr</w:t>
      </w:r>
      <w:proofErr w:type="spellEnd"/>
      <w:r>
        <w:rPr>
          <w:b/>
          <w:color w:val="252663"/>
          <w:sz w:val="18"/>
        </w:rPr>
        <w:t xml:space="preserve">. 58-60 </w:t>
      </w:r>
      <w:proofErr w:type="spellStart"/>
      <w:r>
        <w:rPr>
          <w:b/>
          <w:color w:val="252663"/>
          <w:sz w:val="16"/>
        </w:rPr>
        <w:t>Înregistrarea</w:t>
      </w:r>
      <w:proofErr w:type="spellEnd"/>
      <w:r>
        <w:rPr>
          <w:b/>
          <w:color w:val="252663"/>
          <w:sz w:val="16"/>
        </w:rPr>
        <w:t xml:space="preserve"> </w:t>
      </w:r>
      <w:proofErr w:type="spellStart"/>
      <w:r>
        <w:rPr>
          <w:b/>
          <w:color w:val="252663"/>
          <w:sz w:val="16"/>
        </w:rPr>
        <w:t>participanților</w:t>
      </w:r>
      <w:proofErr w:type="spellEnd"/>
      <w:r>
        <w:rPr>
          <w:b/>
          <w:color w:val="252663"/>
          <w:sz w:val="16"/>
        </w:rPr>
        <w:t xml:space="preserve"> are </w:t>
      </w:r>
      <w:proofErr w:type="spellStart"/>
      <w:r>
        <w:rPr>
          <w:b/>
          <w:color w:val="252663"/>
          <w:sz w:val="16"/>
        </w:rPr>
        <w:t>loc</w:t>
      </w:r>
      <w:proofErr w:type="spellEnd"/>
      <w:r>
        <w:rPr>
          <w:b/>
          <w:color w:val="252663"/>
          <w:sz w:val="16"/>
        </w:rPr>
        <w:t xml:space="preserve"> </w:t>
      </w:r>
      <w:proofErr w:type="spellStart"/>
      <w:r>
        <w:rPr>
          <w:b/>
          <w:color w:val="252663"/>
          <w:sz w:val="16"/>
        </w:rPr>
        <w:t>în</w:t>
      </w:r>
      <w:proofErr w:type="spellEnd"/>
      <w:r>
        <w:rPr>
          <w:b/>
          <w:color w:val="252663"/>
          <w:sz w:val="16"/>
        </w:rPr>
        <w:t xml:space="preserve"> </w:t>
      </w:r>
      <w:proofErr w:type="spellStart"/>
      <w:r>
        <w:rPr>
          <w:b/>
          <w:color w:val="252663"/>
          <w:sz w:val="16"/>
        </w:rPr>
        <w:t>sala</w:t>
      </w:r>
      <w:proofErr w:type="spellEnd"/>
      <w:r>
        <w:rPr>
          <w:b/>
          <w:color w:val="252663"/>
          <w:sz w:val="16"/>
        </w:rPr>
        <w:t xml:space="preserve"> 103</w:t>
      </w:r>
    </w:p>
    <w:p w:rsidR="00267FCC" w:rsidRDefault="00214DD5">
      <w:pPr>
        <w:pStyle w:val="Heading1"/>
        <w:ind w:left="-5"/>
      </w:pPr>
      <w:r>
        <w:rPr>
          <w:noProof/>
        </w:rPr>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191707</wp:posOffset>
                </wp:positionV>
                <wp:extent cx="3246603" cy="3175"/>
                <wp:effectExtent l="0" t="0" r="0" b="0"/>
                <wp:wrapNone/>
                <wp:docPr id="45333" name="Group 45333"/>
                <wp:cNvGraphicFramePr/>
                <a:graphic xmlns:a="http://schemas.openxmlformats.org/drawingml/2006/main">
                  <a:graphicData uri="http://schemas.microsoft.com/office/word/2010/wordprocessingGroup">
                    <wpg:wgp>
                      <wpg:cNvGrpSpPr/>
                      <wpg:grpSpPr>
                        <a:xfrm>
                          <a:off x="0" y="0"/>
                          <a:ext cx="3246603" cy="3175"/>
                          <a:chOff x="0" y="0"/>
                          <a:chExt cx="3246603" cy="3175"/>
                        </a:xfrm>
                      </wpg:grpSpPr>
                      <wps:wsp>
                        <wps:cNvPr id="1210" name="Shape 1210"/>
                        <wps:cNvSpPr/>
                        <wps:spPr>
                          <a:xfrm>
                            <a:off x="0" y="0"/>
                            <a:ext cx="3246603" cy="0"/>
                          </a:xfrm>
                          <a:custGeom>
                            <a:avLst/>
                            <a:gdLst/>
                            <a:ahLst/>
                            <a:cxnLst/>
                            <a:rect l="0" t="0" r="0" b="0"/>
                            <a:pathLst>
                              <a:path w="3246603">
                                <a:moveTo>
                                  <a:pt x="0" y="0"/>
                                </a:moveTo>
                                <a:lnTo>
                                  <a:pt x="3246603"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33" style="width:255.638pt;height:0.25pt;position:absolute;z-index:216;mso-position-horizontal-relative:text;mso-position-horizontal:absolute;margin-left:0pt;mso-position-vertical-relative:text;margin-top:15.095pt;" coordsize="32466,31">
                <v:shape id="Shape 1210" style="position:absolute;width:32466;height:0;left:0;top:0;" coordsize="3246603,0" path="m0,0l3246603,0">
                  <v:stroke weight="0.25pt" endcap="flat" joinstyle="miter" miterlimit="10" on="true" color="#252663"/>
                  <v:fill on="false" color="#000000" opacity="0"/>
                </v:shape>
              </v:group>
            </w:pict>
          </mc:Fallback>
        </mc:AlternateContent>
      </w:r>
      <w:proofErr w:type="spellStart"/>
      <w:r>
        <w:t>Miercuri</w:t>
      </w:r>
      <w:proofErr w:type="spellEnd"/>
      <w:r>
        <w:t xml:space="preserve">, 5 </w:t>
      </w:r>
      <w:proofErr w:type="spellStart"/>
      <w:r>
        <w:t>noiembrie</w:t>
      </w:r>
      <w:proofErr w:type="spellEnd"/>
      <w:r>
        <w:t xml:space="preserve"> 2025</w:t>
      </w:r>
    </w:p>
    <w:p w:rsidR="00267FCC" w:rsidRDefault="00214DD5">
      <w:pPr>
        <w:pStyle w:val="Heading2"/>
        <w:spacing w:after="4" w:line="251" w:lineRule="auto"/>
        <w:ind w:left="283" w:right="2840" w:hanging="283"/>
      </w:pPr>
      <w:r>
        <w:t>09:00-</w:t>
      </w:r>
      <w:proofErr w:type="gramStart"/>
      <w:r>
        <w:t xml:space="preserve">09:10  </w:t>
      </w:r>
      <w:proofErr w:type="spellStart"/>
      <w:r>
        <w:rPr>
          <w:color w:val="252663"/>
          <w:sz w:val="22"/>
        </w:rPr>
        <w:t>Ioana</w:t>
      </w:r>
      <w:proofErr w:type="gramEnd"/>
      <w:r>
        <w:rPr>
          <w:color w:val="252663"/>
          <w:sz w:val="22"/>
        </w:rPr>
        <w:t>-Nicoleta</w:t>
      </w:r>
      <w:proofErr w:type="spellEnd"/>
      <w:r>
        <w:rPr>
          <w:color w:val="252663"/>
          <w:sz w:val="22"/>
        </w:rPr>
        <w:t xml:space="preserve"> </w:t>
      </w:r>
      <w:proofErr w:type="spellStart"/>
      <w:r>
        <w:rPr>
          <w:color w:val="252663"/>
          <w:sz w:val="22"/>
        </w:rPr>
        <w:t>Meleg</w:t>
      </w:r>
      <w:proofErr w:type="spellEnd"/>
      <w:r>
        <w:rPr>
          <w:color w:val="252663"/>
          <w:sz w:val="22"/>
        </w:rPr>
        <w:t xml:space="preserve"> </w:t>
      </w:r>
    </w:p>
    <w:p w:rsidR="00267FCC" w:rsidRDefault="00214DD5">
      <w:pPr>
        <w:spacing w:after="10" w:line="248" w:lineRule="auto"/>
        <w:ind w:left="278" w:hanging="10"/>
      </w:pPr>
      <w:r>
        <w:rPr>
          <w:noProof/>
        </w:rPr>
        <mc:AlternateContent>
          <mc:Choice Requires="wpg">
            <w:drawing>
              <wp:anchor distT="0" distB="0" distL="114300" distR="114300" simplePos="0" relativeHeight="251661312" behindDoc="0" locked="0" layoutInCell="1" allowOverlap="1">
                <wp:simplePos x="0" y="0"/>
                <wp:positionH relativeFrom="column">
                  <wp:posOffset>180000</wp:posOffset>
                </wp:positionH>
                <wp:positionV relativeFrom="paragraph">
                  <wp:posOffset>102984</wp:posOffset>
                </wp:positionV>
                <wp:extent cx="3066605" cy="3175"/>
                <wp:effectExtent l="0" t="0" r="0" b="0"/>
                <wp:wrapNone/>
                <wp:docPr id="45334" name="Group 45334"/>
                <wp:cNvGraphicFramePr/>
                <a:graphic xmlns:a="http://schemas.openxmlformats.org/drawingml/2006/main">
                  <a:graphicData uri="http://schemas.microsoft.com/office/word/2010/wordprocessingGroup">
                    <wpg:wgp>
                      <wpg:cNvGrpSpPr/>
                      <wpg:grpSpPr>
                        <a:xfrm>
                          <a:off x="0" y="0"/>
                          <a:ext cx="3066605" cy="3175"/>
                          <a:chOff x="0" y="0"/>
                          <a:chExt cx="3066605" cy="3175"/>
                        </a:xfrm>
                      </wpg:grpSpPr>
                      <wps:wsp>
                        <wps:cNvPr id="1211" name="Shape 1211"/>
                        <wps:cNvSpPr/>
                        <wps:spPr>
                          <a:xfrm>
                            <a:off x="0" y="0"/>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34" style="width:241.465pt;height:0.25pt;position:absolute;z-index:217;mso-position-horizontal-relative:text;mso-position-horizontal:absolute;margin-left:14.1732pt;mso-position-vertical-relative:text;margin-top:8.10901pt;" coordsize="30666,31">
                <v:shape id="Shape 1211" style="position:absolute;width:30666;height:0;left:0;top:0;" coordsize="3066605,0" path="m0,0l3066605,0">
                  <v:stroke weight="0.25pt" endcap="flat" joinstyle="miter" miterlimit="10" on="true" color="#252663"/>
                  <v:fill on="false" color="#000000" opacity="0"/>
                </v:shape>
              </v:group>
            </w:pict>
          </mc:Fallback>
        </mc:AlternateContent>
      </w:r>
      <w:proofErr w:type="spellStart"/>
      <w:r>
        <w:rPr>
          <w:b/>
          <w:color w:val="252663"/>
          <w:sz w:val="16"/>
        </w:rPr>
        <w:t>Universitatea</w:t>
      </w:r>
      <w:proofErr w:type="spellEnd"/>
      <w:r>
        <w:rPr>
          <w:b/>
          <w:color w:val="252663"/>
          <w:sz w:val="16"/>
        </w:rPr>
        <w:t xml:space="preserve"> </w:t>
      </w:r>
      <w:proofErr w:type="spellStart"/>
      <w:r>
        <w:rPr>
          <w:b/>
          <w:color w:val="252663"/>
          <w:sz w:val="16"/>
        </w:rPr>
        <w:t>Babeș-Bolyai</w:t>
      </w:r>
      <w:proofErr w:type="spellEnd"/>
      <w:r>
        <w:rPr>
          <w:b/>
          <w:color w:val="252663"/>
          <w:sz w:val="16"/>
        </w:rPr>
        <w:t xml:space="preserve">, </w:t>
      </w:r>
      <w:proofErr w:type="spellStart"/>
      <w:r>
        <w:rPr>
          <w:b/>
          <w:color w:val="252663"/>
          <w:sz w:val="16"/>
        </w:rPr>
        <w:t>România</w:t>
      </w:r>
      <w:proofErr w:type="spellEnd"/>
      <w:r>
        <w:rPr>
          <w:b/>
          <w:color w:val="252663"/>
          <w:sz w:val="16"/>
        </w:rPr>
        <w:t xml:space="preserve"> </w:t>
      </w:r>
    </w:p>
    <w:p w:rsidR="00267FCC" w:rsidRDefault="00214DD5">
      <w:pPr>
        <w:spacing w:after="35" w:line="219" w:lineRule="auto"/>
        <w:ind w:left="278" w:hanging="10"/>
      </w:pPr>
      <w:r>
        <w:rPr>
          <w:i/>
          <w:sz w:val="21"/>
        </w:rPr>
        <w:t xml:space="preserve">Welcome and workshop opening </w:t>
      </w:r>
    </w:p>
    <w:p w:rsidR="00267FCC" w:rsidRDefault="00214DD5">
      <w:pPr>
        <w:pStyle w:val="Heading2"/>
        <w:ind w:left="-5"/>
      </w:pPr>
      <w:r>
        <w:t xml:space="preserve">9:10-11:00  </w:t>
      </w:r>
    </w:p>
    <w:p w:rsidR="00267FCC" w:rsidRDefault="00214DD5">
      <w:pPr>
        <w:spacing w:after="0" w:line="216" w:lineRule="auto"/>
        <w:ind w:left="-5" w:hanging="10"/>
      </w:pPr>
      <w:r>
        <w:rPr>
          <w:b/>
          <w:color w:val="930000"/>
        </w:rPr>
        <w:t xml:space="preserve">Outer space and inner Earth: extreme environments and technological frontiers / </w:t>
      </w:r>
      <w:proofErr w:type="spellStart"/>
      <w:r>
        <w:rPr>
          <w:b/>
          <w:color w:val="930000"/>
        </w:rPr>
        <w:t>Spațiul</w:t>
      </w:r>
      <w:proofErr w:type="spellEnd"/>
      <w:r>
        <w:rPr>
          <w:b/>
          <w:color w:val="930000"/>
        </w:rPr>
        <w:t xml:space="preserve"> cosmic </w:t>
      </w:r>
    </w:p>
    <w:p w:rsidR="00267FCC" w:rsidRDefault="00214DD5">
      <w:pPr>
        <w:spacing w:after="29" w:line="216" w:lineRule="auto"/>
        <w:ind w:left="-5" w:hanging="10"/>
      </w:pPr>
      <w:proofErr w:type="spellStart"/>
      <w:r>
        <w:rPr>
          <w:b/>
          <w:color w:val="930000"/>
        </w:rPr>
        <w:t>ș</w:t>
      </w:r>
      <w:r>
        <w:rPr>
          <w:b/>
          <w:color w:val="930000"/>
        </w:rPr>
        <w:t>i</w:t>
      </w:r>
      <w:proofErr w:type="spellEnd"/>
      <w:r>
        <w:rPr>
          <w:b/>
          <w:color w:val="930000"/>
        </w:rPr>
        <w:t xml:space="preserve"> </w:t>
      </w:r>
      <w:proofErr w:type="spellStart"/>
      <w:r>
        <w:rPr>
          <w:b/>
          <w:color w:val="930000"/>
        </w:rPr>
        <w:t>interiorul</w:t>
      </w:r>
      <w:proofErr w:type="spellEnd"/>
      <w:r>
        <w:rPr>
          <w:b/>
          <w:color w:val="930000"/>
        </w:rPr>
        <w:t xml:space="preserve"> </w:t>
      </w:r>
      <w:proofErr w:type="spellStart"/>
      <w:r>
        <w:rPr>
          <w:b/>
          <w:color w:val="930000"/>
        </w:rPr>
        <w:t>Terrei</w:t>
      </w:r>
      <w:proofErr w:type="spellEnd"/>
      <w:r>
        <w:rPr>
          <w:b/>
          <w:color w:val="930000"/>
        </w:rPr>
        <w:t xml:space="preserve">: </w:t>
      </w:r>
      <w:proofErr w:type="spellStart"/>
      <w:r>
        <w:rPr>
          <w:b/>
          <w:color w:val="930000"/>
        </w:rPr>
        <w:t>medii</w:t>
      </w:r>
      <w:proofErr w:type="spellEnd"/>
      <w:r>
        <w:rPr>
          <w:b/>
          <w:color w:val="930000"/>
        </w:rPr>
        <w:t xml:space="preserve"> extreme </w:t>
      </w:r>
      <w:proofErr w:type="spellStart"/>
      <w:r>
        <w:rPr>
          <w:b/>
          <w:color w:val="930000"/>
        </w:rPr>
        <w:t>și</w:t>
      </w:r>
      <w:proofErr w:type="spellEnd"/>
      <w:r>
        <w:rPr>
          <w:b/>
          <w:color w:val="930000"/>
        </w:rPr>
        <w:t xml:space="preserve"> </w:t>
      </w:r>
      <w:proofErr w:type="spellStart"/>
      <w:r>
        <w:rPr>
          <w:b/>
          <w:color w:val="930000"/>
        </w:rPr>
        <w:t>frontiere</w:t>
      </w:r>
      <w:proofErr w:type="spellEnd"/>
      <w:r>
        <w:rPr>
          <w:b/>
          <w:color w:val="930000"/>
        </w:rPr>
        <w:t xml:space="preserve"> </w:t>
      </w:r>
      <w:proofErr w:type="spellStart"/>
      <w:r>
        <w:rPr>
          <w:b/>
          <w:color w:val="930000"/>
        </w:rPr>
        <w:t>tehnologice</w:t>
      </w:r>
      <w:proofErr w:type="spellEnd"/>
    </w:p>
    <w:p w:rsidR="00267FCC" w:rsidRDefault="00214DD5">
      <w:pPr>
        <w:spacing w:after="0" w:line="227" w:lineRule="auto"/>
        <w:ind w:left="-5" w:right="2854" w:hanging="10"/>
      </w:pPr>
      <w:r>
        <w:rPr>
          <w:b/>
          <w:i/>
          <w:color w:val="252663"/>
          <w:sz w:val="18"/>
        </w:rPr>
        <w:t xml:space="preserve">Chair: </w:t>
      </w:r>
      <w:proofErr w:type="spellStart"/>
      <w:r>
        <w:rPr>
          <w:b/>
          <w:i/>
          <w:color w:val="252663"/>
          <w:sz w:val="18"/>
        </w:rPr>
        <w:t>Ioana-Nicoleta</w:t>
      </w:r>
      <w:proofErr w:type="spellEnd"/>
      <w:r>
        <w:rPr>
          <w:b/>
          <w:i/>
          <w:color w:val="252663"/>
          <w:sz w:val="18"/>
        </w:rPr>
        <w:t xml:space="preserve"> </w:t>
      </w:r>
      <w:proofErr w:type="spellStart"/>
      <w:r>
        <w:rPr>
          <w:b/>
          <w:i/>
          <w:color w:val="252663"/>
          <w:sz w:val="18"/>
        </w:rPr>
        <w:t>Meleg</w:t>
      </w:r>
      <w:proofErr w:type="spellEnd"/>
      <w:r>
        <w:rPr>
          <w:b/>
          <w:i/>
          <w:color w:val="252663"/>
          <w:sz w:val="18"/>
        </w:rPr>
        <w:t xml:space="preserve"> </w:t>
      </w:r>
      <w:r>
        <w:rPr>
          <w:b/>
          <w:sz w:val="24"/>
        </w:rPr>
        <w:t xml:space="preserve">9:10-09:40  </w:t>
      </w:r>
    </w:p>
    <w:p w:rsidR="00267FCC" w:rsidRDefault="00214DD5">
      <w:pPr>
        <w:pStyle w:val="Heading3"/>
        <w:ind w:left="278" w:right="0"/>
      </w:pPr>
      <w:proofErr w:type="spellStart"/>
      <w:r>
        <w:t>Răzvan</w:t>
      </w:r>
      <w:proofErr w:type="spellEnd"/>
      <w:r>
        <w:t xml:space="preserve"> Caracas </w:t>
      </w:r>
    </w:p>
    <w:p w:rsidR="00267FCC" w:rsidRDefault="00214DD5">
      <w:pPr>
        <w:pStyle w:val="Heading4"/>
        <w:ind w:left="278" w:right="0"/>
      </w:pPr>
      <w:r>
        <w:rPr>
          <w:noProof/>
        </w:rPr>
        <mc:AlternateContent>
          <mc:Choice Requires="wpg">
            <w:drawing>
              <wp:anchor distT="0" distB="0" distL="114300" distR="114300" simplePos="0" relativeHeight="251662336" behindDoc="0" locked="0" layoutInCell="1" allowOverlap="1">
                <wp:simplePos x="0" y="0"/>
                <wp:positionH relativeFrom="column">
                  <wp:posOffset>180000</wp:posOffset>
                </wp:positionH>
                <wp:positionV relativeFrom="paragraph">
                  <wp:posOffset>102984</wp:posOffset>
                </wp:positionV>
                <wp:extent cx="3066605" cy="3175"/>
                <wp:effectExtent l="0" t="0" r="0" b="0"/>
                <wp:wrapNone/>
                <wp:docPr id="45335" name="Group 45335"/>
                <wp:cNvGraphicFramePr/>
                <a:graphic xmlns:a="http://schemas.openxmlformats.org/drawingml/2006/main">
                  <a:graphicData uri="http://schemas.microsoft.com/office/word/2010/wordprocessingGroup">
                    <wpg:wgp>
                      <wpg:cNvGrpSpPr/>
                      <wpg:grpSpPr>
                        <a:xfrm>
                          <a:off x="0" y="0"/>
                          <a:ext cx="3066605" cy="3175"/>
                          <a:chOff x="0" y="0"/>
                          <a:chExt cx="3066605" cy="3175"/>
                        </a:xfrm>
                      </wpg:grpSpPr>
                      <wps:wsp>
                        <wps:cNvPr id="1212" name="Shape 1212"/>
                        <wps:cNvSpPr/>
                        <wps:spPr>
                          <a:xfrm>
                            <a:off x="0" y="0"/>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35" style="width:241.465pt;height:0.25pt;position:absolute;z-index:218;mso-position-horizontal-relative:text;mso-position-horizontal:absolute;margin-left:14.1732pt;mso-position-vertical-relative:text;margin-top:8.10901pt;" coordsize="30666,31">
                <v:shape id="Shape 1212" style="position:absolute;width:30666;height:0;left:0;top:0;" coordsize="3066605,0" path="m0,0l3066605,0">
                  <v:stroke weight="0.25pt" endcap="flat" joinstyle="miter" miterlimit="10" on="true" color="#252663"/>
                  <v:fill on="false" color="#000000" opacity="0"/>
                </v:shape>
              </v:group>
            </w:pict>
          </mc:Fallback>
        </mc:AlternateContent>
      </w:r>
      <w:proofErr w:type="spellStart"/>
      <w:r>
        <w:t>Institut</w:t>
      </w:r>
      <w:proofErr w:type="spellEnd"/>
      <w:r>
        <w:t xml:space="preserve"> de Physique du Globe de Paris, </w:t>
      </w:r>
      <w:proofErr w:type="spellStart"/>
      <w:r>
        <w:t>Franța</w:t>
      </w:r>
      <w:proofErr w:type="spellEnd"/>
      <w:r>
        <w:t xml:space="preserve"> </w:t>
      </w:r>
    </w:p>
    <w:p w:rsidR="00267FCC" w:rsidRDefault="00214DD5">
      <w:pPr>
        <w:spacing w:after="37" w:line="219" w:lineRule="auto"/>
        <w:ind w:left="278" w:hanging="10"/>
      </w:pPr>
      <w:r>
        <w:rPr>
          <w:i/>
          <w:sz w:val="21"/>
        </w:rPr>
        <w:t xml:space="preserve">Large and giant impacts in the early solar system / </w:t>
      </w:r>
      <w:proofErr w:type="spellStart"/>
      <w:r>
        <w:rPr>
          <w:i/>
          <w:sz w:val="21"/>
        </w:rPr>
        <w:t>Impacturi</w:t>
      </w:r>
      <w:proofErr w:type="spellEnd"/>
      <w:r>
        <w:rPr>
          <w:i/>
          <w:sz w:val="21"/>
        </w:rPr>
        <w:t xml:space="preserve"> </w:t>
      </w:r>
      <w:proofErr w:type="spellStart"/>
      <w:proofErr w:type="gramStart"/>
      <w:r>
        <w:rPr>
          <w:i/>
          <w:sz w:val="21"/>
        </w:rPr>
        <w:t>mari</w:t>
      </w:r>
      <w:proofErr w:type="spellEnd"/>
      <w:proofErr w:type="gramEnd"/>
      <w:r>
        <w:rPr>
          <w:i/>
          <w:sz w:val="21"/>
        </w:rPr>
        <w:t xml:space="preserve"> </w:t>
      </w:r>
      <w:proofErr w:type="spellStart"/>
      <w:r>
        <w:rPr>
          <w:i/>
          <w:sz w:val="21"/>
        </w:rPr>
        <w:t>și</w:t>
      </w:r>
      <w:proofErr w:type="spellEnd"/>
      <w:r>
        <w:rPr>
          <w:i/>
          <w:sz w:val="21"/>
        </w:rPr>
        <w:t xml:space="preserve"> </w:t>
      </w:r>
      <w:proofErr w:type="spellStart"/>
      <w:r>
        <w:rPr>
          <w:i/>
          <w:sz w:val="21"/>
        </w:rPr>
        <w:t>gigantice</w:t>
      </w:r>
      <w:proofErr w:type="spellEnd"/>
      <w:r>
        <w:rPr>
          <w:i/>
          <w:sz w:val="21"/>
        </w:rPr>
        <w:t xml:space="preserve"> </w:t>
      </w:r>
      <w:proofErr w:type="spellStart"/>
      <w:r>
        <w:rPr>
          <w:i/>
          <w:sz w:val="21"/>
        </w:rPr>
        <w:t>în</w:t>
      </w:r>
      <w:proofErr w:type="spellEnd"/>
      <w:r>
        <w:rPr>
          <w:i/>
          <w:sz w:val="21"/>
        </w:rPr>
        <w:t xml:space="preserve"> </w:t>
      </w:r>
      <w:proofErr w:type="spellStart"/>
      <w:r>
        <w:rPr>
          <w:i/>
          <w:sz w:val="21"/>
        </w:rPr>
        <w:t>sistemul</w:t>
      </w:r>
      <w:proofErr w:type="spellEnd"/>
      <w:r>
        <w:rPr>
          <w:i/>
          <w:sz w:val="21"/>
        </w:rPr>
        <w:t xml:space="preserve"> solar </w:t>
      </w:r>
      <w:proofErr w:type="spellStart"/>
      <w:r>
        <w:rPr>
          <w:i/>
          <w:sz w:val="21"/>
        </w:rPr>
        <w:t>timpuriu</w:t>
      </w:r>
      <w:proofErr w:type="spellEnd"/>
      <w:r>
        <w:rPr>
          <w:i/>
          <w:sz w:val="21"/>
        </w:rPr>
        <w:t xml:space="preserve"> </w:t>
      </w:r>
    </w:p>
    <w:p w:rsidR="00267FCC" w:rsidRDefault="00214DD5">
      <w:pPr>
        <w:pStyle w:val="Heading3"/>
        <w:ind w:left="283" w:right="3283" w:hanging="283"/>
      </w:pPr>
      <w:r>
        <w:rPr>
          <w:color w:val="000000"/>
          <w:sz w:val="24"/>
        </w:rPr>
        <w:t>09:40-</w:t>
      </w:r>
      <w:proofErr w:type="gramStart"/>
      <w:r>
        <w:rPr>
          <w:color w:val="000000"/>
          <w:sz w:val="24"/>
        </w:rPr>
        <w:t xml:space="preserve">10:10  </w:t>
      </w:r>
      <w:proofErr w:type="spellStart"/>
      <w:r>
        <w:t>Lauren</w:t>
      </w:r>
      <w:proofErr w:type="gramEnd"/>
      <w:r>
        <w:t>țiu</w:t>
      </w:r>
      <w:proofErr w:type="spellEnd"/>
      <w:r>
        <w:t xml:space="preserve"> Nicolae </w:t>
      </w:r>
    </w:p>
    <w:p w:rsidR="00267FCC" w:rsidRDefault="00214DD5">
      <w:pPr>
        <w:pStyle w:val="Heading4"/>
        <w:ind w:left="278" w:right="0"/>
      </w:pPr>
      <w:r>
        <w:t xml:space="preserve">European Space Agency, </w:t>
      </w:r>
      <w:proofErr w:type="spellStart"/>
      <w:r>
        <w:t>Ț</w:t>
      </w:r>
      <w:r>
        <w:t>ările</w:t>
      </w:r>
      <w:proofErr w:type="spellEnd"/>
      <w:r>
        <w:t xml:space="preserve"> de Jos </w:t>
      </w:r>
    </w:p>
    <w:p w:rsidR="00267FCC" w:rsidRDefault="00214DD5">
      <w:pPr>
        <w:spacing w:after="2" w:line="219" w:lineRule="auto"/>
        <w:ind w:left="278" w:hanging="10"/>
      </w:pPr>
      <w:r>
        <w:rPr>
          <w:i/>
          <w:sz w:val="21"/>
        </w:rPr>
        <w:t xml:space="preserve">The Lunar Environment – A Proving Ground for Space Technologies / Luna – </w:t>
      </w:r>
      <w:proofErr w:type="spellStart"/>
      <w:r>
        <w:rPr>
          <w:i/>
          <w:sz w:val="21"/>
        </w:rPr>
        <w:t>terenul</w:t>
      </w:r>
      <w:proofErr w:type="spellEnd"/>
      <w:r>
        <w:rPr>
          <w:i/>
          <w:sz w:val="21"/>
        </w:rPr>
        <w:t xml:space="preserve"> de </w:t>
      </w:r>
      <w:proofErr w:type="spellStart"/>
      <w:r>
        <w:rPr>
          <w:i/>
          <w:sz w:val="21"/>
        </w:rPr>
        <w:t>testare</w:t>
      </w:r>
      <w:proofErr w:type="spellEnd"/>
      <w:r>
        <w:rPr>
          <w:i/>
          <w:sz w:val="21"/>
        </w:rPr>
        <w:t xml:space="preserve"> al </w:t>
      </w:r>
      <w:proofErr w:type="spellStart"/>
      <w:r>
        <w:rPr>
          <w:i/>
          <w:sz w:val="21"/>
        </w:rPr>
        <w:t>limitelor</w:t>
      </w:r>
      <w:proofErr w:type="spellEnd"/>
      <w:r>
        <w:rPr>
          <w:i/>
          <w:sz w:val="21"/>
        </w:rPr>
        <w:t xml:space="preserve"> </w:t>
      </w:r>
    </w:p>
    <w:p w:rsidR="00267FCC" w:rsidRDefault="00214DD5">
      <w:pPr>
        <w:spacing w:after="2" w:line="219" w:lineRule="auto"/>
        <w:ind w:right="3121" w:firstLine="283"/>
      </w:pPr>
      <w:proofErr w:type="spellStart"/>
      <w:proofErr w:type="gramStart"/>
      <w:r>
        <w:rPr>
          <w:i/>
          <w:sz w:val="21"/>
        </w:rPr>
        <w:t>tehnologiei</w:t>
      </w:r>
      <w:proofErr w:type="spellEnd"/>
      <w:proofErr w:type="gramEnd"/>
      <w:r>
        <w:rPr>
          <w:i/>
          <w:sz w:val="21"/>
        </w:rPr>
        <w:t xml:space="preserve"> </w:t>
      </w:r>
      <w:r>
        <w:rPr>
          <w:b/>
          <w:sz w:val="24"/>
        </w:rPr>
        <w:t xml:space="preserve">10:10-10:40  </w:t>
      </w:r>
    </w:p>
    <w:p w:rsidR="00267FCC" w:rsidRDefault="00214DD5">
      <w:pPr>
        <w:pStyle w:val="Heading3"/>
        <w:ind w:left="278" w:right="0"/>
      </w:pPr>
      <w:r>
        <w:t xml:space="preserve">Mihai </w:t>
      </w:r>
      <w:proofErr w:type="spellStart"/>
      <w:r>
        <w:t>Ducea</w:t>
      </w:r>
      <w:proofErr w:type="spellEnd"/>
      <w:r>
        <w:t xml:space="preserve"> </w:t>
      </w:r>
    </w:p>
    <w:p w:rsidR="00267FCC" w:rsidRDefault="00214DD5">
      <w:pPr>
        <w:pStyle w:val="Heading4"/>
        <w:ind w:left="278" w:right="0"/>
      </w:pPr>
      <w:proofErr w:type="spellStart"/>
      <w:r>
        <w:t>Universitatea</w:t>
      </w:r>
      <w:proofErr w:type="spellEnd"/>
      <w:r>
        <w:t xml:space="preserve"> </w:t>
      </w:r>
      <w:proofErr w:type="spellStart"/>
      <w:r>
        <w:t>București</w:t>
      </w:r>
      <w:proofErr w:type="spellEnd"/>
      <w:r>
        <w:t xml:space="preserve">, </w:t>
      </w:r>
      <w:proofErr w:type="spellStart"/>
      <w:r>
        <w:t>România</w:t>
      </w:r>
      <w:proofErr w:type="spellEnd"/>
      <w:r>
        <w:t xml:space="preserve"> </w:t>
      </w:r>
    </w:p>
    <w:p w:rsidR="00267FCC" w:rsidRDefault="00214DD5">
      <w:pPr>
        <w:spacing w:after="37" w:line="219" w:lineRule="auto"/>
        <w:ind w:left="278" w:hanging="10"/>
      </w:pPr>
      <w:r>
        <w:rPr>
          <w:i/>
          <w:sz w:val="21"/>
        </w:rPr>
        <w:t>Drilling into magma for energy purposes – discoveries, directions and potenti</w:t>
      </w:r>
      <w:r>
        <w:rPr>
          <w:i/>
          <w:sz w:val="21"/>
        </w:rPr>
        <w:t xml:space="preserve">al / </w:t>
      </w:r>
      <w:proofErr w:type="spellStart"/>
      <w:r>
        <w:rPr>
          <w:i/>
          <w:sz w:val="21"/>
        </w:rPr>
        <w:t>Foraj</w:t>
      </w:r>
      <w:proofErr w:type="spellEnd"/>
      <w:r>
        <w:rPr>
          <w:i/>
          <w:sz w:val="21"/>
        </w:rPr>
        <w:t xml:space="preserve"> </w:t>
      </w:r>
      <w:proofErr w:type="spellStart"/>
      <w:r>
        <w:rPr>
          <w:i/>
          <w:sz w:val="21"/>
        </w:rPr>
        <w:t>în</w:t>
      </w:r>
      <w:proofErr w:type="spellEnd"/>
      <w:r>
        <w:rPr>
          <w:i/>
          <w:sz w:val="21"/>
        </w:rPr>
        <w:t xml:space="preserve"> </w:t>
      </w:r>
      <w:proofErr w:type="spellStart"/>
      <w:r>
        <w:rPr>
          <w:i/>
          <w:sz w:val="21"/>
        </w:rPr>
        <w:t>magmă</w:t>
      </w:r>
      <w:proofErr w:type="spellEnd"/>
      <w:r>
        <w:rPr>
          <w:i/>
          <w:sz w:val="21"/>
        </w:rPr>
        <w:t xml:space="preserve"> </w:t>
      </w:r>
      <w:proofErr w:type="spellStart"/>
      <w:r>
        <w:rPr>
          <w:i/>
          <w:sz w:val="21"/>
        </w:rPr>
        <w:t>în</w:t>
      </w:r>
      <w:proofErr w:type="spellEnd"/>
      <w:r>
        <w:rPr>
          <w:i/>
          <w:sz w:val="21"/>
        </w:rPr>
        <w:t xml:space="preserve"> </w:t>
      </w:r>
      <w:proofErr w:type="spellStart"/>
      <w:r>
        <w:rPr>
          <w:i/>
          <w:sz w:val="21"/>
        </w:rPr>
        <w:t>scopuri</w:t>
      </w:r>
      <w:proofErr w:type="spellEnd"/>
      <w:r>
        <w:rPr>
          <w:i/>
          <w:sz w:val="21"/>
        </w:rPr>
        <w:t xml:space="preserve"> </w:t>
      </w:r>
      <w:proofErr w:type="spellStart"/>
      <w:r>
        <w:rPr>
          <w:i/>
          <w:sz w:val="21"/>
        </w:rPr>
        <w:t>energetice</w:t>
      </w:r>
      <w:proofErr w:type="spellEnd"/>
      <w:r>
        <w:rPr>
          <w:i/>
          <w:sz w:val="21"/>
        </w:rPr>
        <w:t xml:space="preserve"> – </w:t>
      </w:r>
      <w:proofErr w:type="spellStart"/>
      <w:r>
        <w:rPr>
          <w:i/>
          <w:sz w:val="21"/>
        </w:rPr>
        <w:t>descoperiri</w:t>
      </w:r>
      <w:proofErr w:type="spellEnd"/>
      <w:r>
        <w:rPr>
          <w:i/>
          <w:sz w:val="21"/>
        </w:rPr>
        <w:t xml:space="preserve">, </w:t>
      </w:r>
      <w:proofErr w:type="spellStart"/>
      <w:r>
        <w:rPr>
          <w:i/>
          <w:sz w:val="21"/>
        </w:rPr>
        <w:t>direcții</w:t>
      </w:r>
      <w:proofErr w:type="spellEnd"/>
      <w:r>
        <w:rPr>
          <w:i/>
          <w:sz w:val="21"/>
        </w:rPr>
        <w:t xml:space="preserve"> </w:t>
      </w:r>
      <w:proofErr w:type="spellStart"/>
      <w:r>
        <w:rPr>
          <w:i/>
          <w:sz w:val="21"/>
        </w:rPr>
        <w:t>și</w:t>
      </w:r>
      <w:proofErr w:type="spellEnd"/>
      <w:r>
        <w:rPr>
          <w:i/>
          <w:sz w:val="21"/>
        </w:rPr>
        <w:t xml:space="preserve"> </w:t>
      </w:r>
      <w:proofErr w:type="spellStart"/>
      <w:r>
        <w:rPr>
          <w:i/>
          <w:sz w:val="21"/>
        </w:rPr>
        <w:t>potențial</w:t>
      </w:r>
      <w:proofErr w:type="spellEnd"/>
      <w:r>
        <w:rPr>
          <w:i/>
          <w:sz w:val="21"/>
        </w:rPr>
        <w:t xml:space="preserve"> </w:t>
      </w:r>
    </w:p>
    <w:p w:rsidR="00267FCC" w:rsidRDefault="00214DD5">
      <w:pPr>
        <w:pStyle w:val="Heading2"/>
        <w:ind w:left="-5"/>
      </w:pPr>
      <w:r>
        <w:t xml:space="preserve">10:40-11:00  </w:t>
      </w:r>
    </w:p>
    <w:p w:rsidR="00267FCC" w:rsidRDefault="00214DD5">
      <w:pPr>
        <w:pStyle w:val="Heading3"/>
        <w:ind w:left="278" w:right="0"/>
      </w:pPr>
      <w:proofErr w:type="spellStart"/>
      <w:r>
        <w:t>Claudiu</w:t>
      </w:r>
      <w:proofErr w:type="spellEnd"/>
      <w:r>
        <w:t xml:space="preserve"> </w:t>
      </w:r>
      <w:proofErr w:type="spellStart"/>
      <w:r>
        <w:t>Tănăselia</w:t>
      </w:r>
      <w:proofErr w:type="spellEnd"/>
      <w:r>
        <w:t xml:space="preserve"> </w:t>
      </w:r>
    </w:p>
    <w:p w:rsidR="00267FCC" w:rsidRDefault="00214DD5">
      <w:pPr>
        <w:pStyle w:val="Heading4"/>
        <w:ind w:left="278" w:right="0"/>
      </w:pPr>
      <w:proofErr w:type="spellStart"/>
      <w:r>
        <w:t>Institutul</w:t>
      </w:r>
      <w:proofErr w:type="spellEnd"/>
      <w:r>
        <w:t xml:space="preserve"> </w:t>
      </w:r>
      <w:proofErr w:type="spellStart"/>
      <w:r>
        <w:t>Național</w:t>
      </w:r>
      <w:proofErr w:type="spellEnd"/>
      <w:r>
        <w:t xml:space="preserve"> de </w:t>
      </w:r>
      <w:proofErr w:type="spellStart"/>
      <w:r>
        <w:t>Cercetare</w:t>
      </w:r>
      <w:proofErr w:type="spellEnd"/>
      <w:r>
        <w:t xml:space="preserve"> </w:t>
      </w:r>
      <w:proofErr w:type="spellStart"/>
      <w:r>
        <w:t>Dezvoltare</w:t>
      </w:r>
      <w:proofErr w:type="spellEnd"/>
      <w:r>
        <w:t xml:space="preserve"> </w:t>
      </w:r>
      <w:proofErr w:type="spellStart"/>
      <w:r>
        <w:t>pentru</w:t>
      </w:r>
      <w:proofErr w:type="spellEnd"/>
      <w:r>
        <w:t xml:space="preserve"> </w:t>
      </w:r>
      <w:proofErr w:type="spellStart"/>
      <w:r>
        <w:t>Optoelectronică</w:t>
      </w:r>
      <w:proofErr w:type="spellEnd"/>
      <w:r>
        <w:t xml:space="preserve"> INOE 2000, Cluj-Napoca, </w:t>
      </w:r>
      <w:proofErr w:type="spellStart"/>
      <w:r>
        <w:t>România</w:t>
      </w:r>
      <w:proofErr w:type="spellEnd"/>
      <w:r>
        <w:t xml:space="preserve"> </w:t>
      </w:r>
    </w:p>
    <w:p w:rsidR="00267FCC" w:rsidRDefault="00214DD5">
      <w:pPr>
        <w:spacing w:after="2" w:line="219" w:lineRule="auto"/>
        <w:ind w:right="151" w:firstLine="283"/>
      </w:pPr>
      <w:r>
        <w:rPr>
          <w:i/>
          <w:sz w:val="21"/>
        </w:rPr>
        <w:t>Analytical investigations on the Romanian m</w:t>
      </w:r>
      <w:r>
        <w:rPr>
          <w:i/>
          <w:sz w:val="21"/>
        </w:rPr>
        <w:t xml:space="preserve">eteorites </w:t>
      </w:r>
      <w:proofErr w:type="spellStart"/>
      <w:r>
        <w:rPr>
          <w:i/>
          <w:sz w:val="21"/>
        </w:rPr>
        <w:t>Mocs</w:t>
      </w:r>
      <w:proofErr w:type="spellEnd"/>
      <w:r>
        <w:rPr>
          <w:i/>
          <w:sz w:val="21"/>
        </w:rPr>
        <w:t xml:space="preserve"> and </w:t>
      </w:r>
      <w:proofErr w:type="spellStart"/>
      <w:r>
        <w:rPr>
          <w:i/>
          <w:sz w:val="21"/>
        </w:rPr>
        <w:t>Pleșcoi</w:t>
      </w:r>
      <w:proofErr w:type="spellEnd"/>
      <w:r>
        <w:rPr>
          <w:i/>
          <w:sz w:val="21"/>
        </w:rPr>
        <w:t xml:space="preserve"> / </w:t>
      </w:r>
      <w:proofErr w:type="spellStart"/>
      <w:r>
        <w:rPr>
          <w:i/>
          <w:sz w:val="21"/>
        </w:rPr>
        <w:t>Investigații</w:t>
      </w:r>
      <w:proofErr w:type="spellEnd"/>
      <w:r>
        <w:rPr>
          <w:i/>
          <w:sz w:val="21"/>
        </w:rPr>
        <w:t xml:space="preserve"> </w:t>
      </w:r>
      <w:proofErr w:type="spellStart"/>
      <w:r>
        <w:rPr>
          <w:i/>
          <w:sz w:val="21"/>
        </w:rPr>
        <w:t>analitice</w:t>
      </w:r>
      <w:proofErr w:type="spellEnd"/>
      <w:r>
        <w:rPr>
          <w:i/>
          <w:sz w:val="21"/>
        </w:rPr>
        <w:t xml:space="preserve"> </w:t>
      </w:r>
      <w:proofErr w:type="spellStart"/>
      <w:r>
        <w:rPr>
          <w:i/>
          <w:sz w:val="21"/>
        </w:rPr>
        <w:t>asupra</w:t>
      </w:r>
      <w:proofErr w:type="spellEnd"/>
      <w:r>
        <w:rPr>
          <w:i/>
          <w:sz w:val="21"/>
        </w:rPr>
        <w:t xml:space="preserve"> </w:t>
      </w:r>
      <w:proofErr w:type="spellStart"/>
      <w:r>
        <w:rPr>
          <w:i/>
          <w:sz w:val="21"/>
        </w:rPr>
        <w:t>meteoriților</w:t>
      </w:r>
      <w:proofErr w:type="spellEnd"/>
      <w:r>
        <w:rPr>
          <w:i/>
          <w:sz w:val="21"/>
        </w:rPr>
        <w:t xml:space="preserve"> </w:t>
      </w:r>
      <w:proofErr w:type="spellStart"/>
      <w:r>
        <w:rPr>
          <w:i/>
          <w:sz w:val="21"/>
        </w:rPr>
        <w:t>românești</w:t>
      </w:r>
      <w:proofErr w:type="spellEnd"/>
      <w:r>
        <w:rPr>
          <w:i/>
          <w:sz w:val="21"/>
        </w:rPr>
        <w:t xml:space="preserve"> </w:t>
      </w:r>
      <w:proofErr w:type="spellStart"/>
      <w:r>
        <w:rPr>
          <w:i/>
          <w:sz w:val="21"/>
        </w:rPr>
        <w:t>Mocs</w:t>
      </w:r>
      <w:proofErr w:type="spellEnd"/>
      <w:r>
        <w:rPr>
          <w:i/>
          <w:sz w:val="21"/>
        </w:rPr>
        <w:t xml:space="preserve"> </w:t>
      </w:r>
      <w:proofErr w:type="spellStart"/>
      <w:r>
        <w:rPr>
          <w:i/>
          <w:sz w:val="21"/>
        </w:rPr>
        <w:t>și</w:t>
      </w:r>
      <w:proofErr w:type="spellEnd"/>
      <w:r>
        <w:rPr>
          <w:i/>
          <w:sz w:val="21"/>
        </w:rPr>
        <w:t xml:space="preserve"> </w:t>
      </w:r>
      <w:proofErr w:type="spellStart"/>
      <w:r>
        <w:rPr>
          <w:i/>
          <w:sz w:val="21"/>
        </w:rPr>
        <w:t>Pleșcoi</w:t>
      </w:r>
      <w:proofErr w:type="spellEnd"/>
      <w:r>
        <w:rPr>
          <w:i/>
          <w:sz w:val="21"/>
        </w:rPr>
        <w:t xml:space="preserve"> </w:t>
      </w:r>
      <w:r>
        <w:rPr>
          <w:b/>
          <w:sz w:val="24"/>
        </w:rPr>
        <w:t xml:space="preserve">11:00-11:30  </w:t>
      </w:r>
    </w:p>
    <w:p w:rsidR="00267FCC" w:rsidRDefault="00214DD5">
      <w:pPr>
        <w:spacing w:after="56" w:line="264" w:lineRule="auto"/>
        <w:ind w:left="278" w:hanging="10"/>
      </w:pPr>
      <w:proofErr w:type="spellStart"/>
      <w:r>
        <w:rPr>
          <w:i/>
          <w:color w:val="252663"/>
          <w:sz w:val="16"/>
        </w:rPr>
        <w:t>Pauză</w:t>
      </w:r>
      <w:proofErr w:type="spellEnd"/>
      <w:r>
        <w:rPr>
          <w:i/>
          <w:color w:val="252663"/>
          <w:sz w:val="16"/>
        </w:rPr>
        <w:t xml:space="preserve"> </w:t>
      </w:r>
      <w:proofErr w:type="spellStart"/>
      <w:r>
        <w:rPr>
          <w:i/>
          <w:color w:val="252663"/>
          <w:sz w:val="16"/>
        </w:rPr>
        <w:t>cafea</w:t>
      </w:r>
      <w:proofErr w:type="spellEnd"/>
      <w:r>
        <w:rPr>
          <w:i/>
          <w:color w:val="252663"/>
          <w:sz w:val="16"/>
        </w:rPr>
        <w:t xml:space="preserve"> / </w:t>
      </w:r>
      <w:proofErr w:type="spellStart"/>
      <w:r>
        <w:rPr>
          <w:i/>
          <w:color w:val="252663"/>
          <w:sz w:val="16"/>
        </w:rPr>
        <w:t>Etajul</w:t>
      </w:r>
      <w:proofErr w:type="spellEnd"/>
      <w:r>
        <w:rPr>
          <w:i/>
          <w:color w:val="252663"/>
          <w:sz w:val="16"/>
        </w:rPr>
        <w:t xml:space="preserve"> 1, </w:t>
      </w:r>
      <w:proofErr w:type="spellStart"/>
      <w:r>
        <w:rPr>
          <w:i/>
          <w:color w:val="252663"/>
          <w:sz w:val="16"/>
        </w:rPr>
        <w:t>Clădirea</w:t>
      </w:r>
      <w:proofErr w:type="spellEnd"/>
      <w:r>
        <w:rPr>
          <w:i/>
          <w:color w:val="252663"/>
          <w:sz w:val="16"/>
        </w:rPr>
        <w:t xml:space="preserve"> FSEGA</w:t>
      </w:r>
    </w:p>
    <w:p w:rsidR="00267FCC" w:rsidRDefault="00214DD5">
      <w:pPr>
        <w:pStyle w:val="Heading2"/>
        <w:ind w:left="-5"/>
      </w:pPr>
      <w:r>
        <w:t xml:space="preserve">11:30-12:30  </w:t>
      </w:r>
    </w:p>
    <w:p w:rsidR="00267FCC" w:rsidRDefault="00214DD5">
      <w:pPr>
        <w:spacing w:after="29" w:line="216" w:lineRule="auto"/>
        <w:ind w:left="-5" w:hanging="10"/>
      </w:pPr>
      <w:r>
        <w:rPr>
          <w:b/>
          <w:color w:val="930000"/>
        </w:rPr>
        <w:t xml:space="preserve">Extreme deep-time transitions and the quest for chronological precision / </w:t>
      </w:r>
      <w:proofErr w:type="spellStart"/>
      <w:r>
        <w:rPr>
          <w:b/>
          <w:color w:val="930000"/>
        </w:rPr>
        <w:t>Tranziții</w:t>
      </w:r>
      <w:proofErr w:type="spellEnd"/>
      <w:r>
        <w:rPr>
          <w:b/>
          <w:color w:val="930000"/>
        </w:rPr>
        <w:t xml:space="preserve"> extreme </w:t>
      </w:r>
      <w:proofErr w:type="spellStart"/>
      <w:r>
        <w:rPr>
          <w:b/>
          <w:color w:val="930000"/>
        </w:rPr>
        <w:t>în</w:t>
      </w:r>
      <w:proofErr w:type="spellEnd"/>
      <w:r>
        <w:rPr>
          <w:b/>
          <w:color w:val="930000"/>
        </w:rPr>
        <w:t xml:space="preserve"> </w:t>
      </w:r>
      <w:proofErr w:type="spellStart"/>
      <w:r>
        <w:rPr>
          <w:b/>
          <w:color w:val="930000"/>
        </w:rPr>
        <w:t>trecutul</w:t>
      </w:r>
      <w:proofErr w:type="spellEnd"/>
      <w:r>
        <w:rPr>
          <w:b/>
          <w:color w:val="930000"/>
        </w:rPr>
        <w:t xml:space="preserve"> geologic </w:t>
      </w:r>
      <w:proofErr w:type="spellStart"/>
      <w:r>
        <w:rPr>
          <w:b/>
          <w:color w:val="930000"/>
        </w:rPr>
        <w:t>îndepărtat</w:t>
      </w:r>
      <w:proofErr w:type="spellEnd"/>
      <w:r>
        <w:rPr>
          <w:b/>
          <w:color w:val="930000"/>
        </w:rPr>
        <w:t xml:space="preserve"> </w:t>
      </w:r>
      <w:proofErr w:type="spellStart"/>
      <w:r>
        <w:rPr>
          <w:b/>
          <w:color w:val="930000"/>
        </w:rPr>
        <w:t>și</w:t>
      </w:r>
      <w:proofErr w:type="spellEnd"/>
      <w:r>
        <w:rPr>
          <w:b/>
          <w:color w:val="930000"/>
        </w:rPr>
        <w:t xml:space="preserve"> </w:t>
      </w:r>
      <w:proofErr w:type="spellStart"/>
      <w:r>
        <w:rPr>
          <w:b/>
          <w:color w:val="930000"/>
        </w:rPr>
        <w:t>provocări</w:t>
      </w:r>
      <w:proofErr w:type="spellEnd"/>
      <w:r>
        <w:rPr>
          <w:b/>
          <w:color w:val="930000"/>
        </w:rPr>
        <w:t xml:space="preserve"> </w:t>
      </w:r>
      <w:proofErr w:type="spellStart"/>
      <w:r>
        <w:rPr>
          <w:b/>
          <w:color w:val="930000"/>
        </w:rPr>
        <w:t>privind</w:t>
      </w:r>
      <w:proofErr w:type="spellEnd"/>
      <w:r>
        <w:rPr>
          <w:b/>
          <w:color w:val="930000"/>
        </w:rPr>
        <w:t xml:space="preserve"> </w:t>
      </w:r>
      <w:proofErr w:type="spellStart"/>
      <w:r>
        <w:rPr>
          <w:b/>
          <w:color w:val="930000"/>
        </w:rPr>
        <w:t>precizia</w:t>
      </w:r>
      <w:proofErr w:type="spellEnd"/>
      <w:r>
        <w:rPr>
          <w:b/>
          <w:color w:val="930000"/>
        </w:rPr>
        <w:t xml:space="preserve"> </w:t>
      </w:r>
      <w:proofErr w:type="spellStart"/>
      <w:r>
        <w:rPr>
          <w:b/>
          <w:color w:val="930000"/>
        </w:rPr>
        <w:t>cronologică</w:t>
      </w:r>
      <w:proofErr w:type="spellEnd"/>
    </w:p>
    <w:p w:rsidR="00267FCC" w:rsidRDefault="00214DD5">
      <w:pPr>
        <w:spacing w:after="0" w:line="227" w:lineRule="auto"/>
        <w:ind w:left="-5" w:right="3551" w:hanging="10"/>
      </w:pPr>
      <w:r>
        <w:rPr>
          <w:b/>
          <w:i/>
          <w:color w:val="252663"/>
          <w:sz w:val="18"/>
        </w:rPr>
        <w:t xml:space="preserve">Chair: </w:t>
      </w:r>
      <w:proofErr w:type="spellStart"/>
      <w:r>
        <w:rPr>
          <w:b/>
          <w:i/>
          <w:color w:val="252663"/>
          <w:sz w:val="18"/>
        </w:rPr>
        <w:t>Anca</w:t>
      </w:r>
      <w:proofErr w:type="spellEnd"/>
      <w:r>
        <w:rPr>
          <w:b/>
          <w:i/>
          <w:color w:val="252663"/>
          <w:sz w:val="18"/>
        </w:rPr>
        <w:t xml:space="preserve"> </w:t>
      </w:r>
      <w:proofErr w:type="spellStart"/>
      <w:r>
        <w:rPr>
          <w:b/>
          <w:i/>
          <w:color w:val="252663"/>
          <w:sz w:val="18"/>
        </w:rPr>
        <w:t>Avram</w:t>
      </w:r>
      <w:proofErr w:type="spellEnd"/>
      <w:r>
        <w:rPr>
          <w:b/>
          <w:i/>
          <w:color w:val="252663"/>
          <w:sz w:val="18"/>
        </w:rPr>
        <w:t xml:space="preserve"> </w:t>
      </w:r>
      <w:r>
        <w:rPr>
          <w:b/>
          <w:sz w:val="24"/>
        </w:rPr>
        <w:t>11:30-</w:t>
      </w:r>
      <w:proofErr w:type="gramStart"/>
      <w:r>
        <w:rPr>
          <w:b/>
          <w:sz w:val="24"/>
        </w:rPr>
        <w:t xml:space="preserve">12:00  </w:t>
      </w:r>
      <w:proofErr w:type="spellStart"/>
      <w:r>
        <w:rPr>
          <w:b/>
          <w:color w:val="252663"/>
        </w:rPr>
        <w:t>Liviu</w:t>
      </w:r>
      <w:proofErr w:type="spellEnd"/>
      <w:proofErr w:type="gramEnd"/>
      <w:r>
        <w:rPr>
          <w:b/>
          <w:color w:val="252663"/>
        </w:rPr>
        <w:t xml:space="preserve"> </w:t>
      </w:r>
      <w:proofErr w:type="spellStart"/>
      <w:r>
        <w:rPr>
          <w:b/>
          <w:color w:val="252663"/>
        </w:rPr>
        <w:t>Matenco</w:t>
      </w:r>
      <w:proofErr w:type="spellEnd"/>
      <w:r>
        <w:rPr>
          <w:b/>
          <w:color w:val="252663"/>
        </w:rPr>
        <w:t xml:space="preserve"> </w:t>
      </w:r>
    </w:p>
    <w:p w:rsidR="00267FCC" w:rsidRDefault="00214DD5">
      <w:pPr>
        <w:pStyle w:val="Heading3"/>
        <w:spacing w:after="10" w:line="248" w:lineRule="auto"/>
        <w:ind w:left="278" w:right="0"/>
      </w:pPr>
      <w:proofErr w:type="spellStart"/>
      <w:r>
        <w:rPr>
          <w:sz w:val="16"/>
        </w:rPr>
        <w:t>Universiteit</w:t>
      </w:r>
      <w:proofErr w:type="spellEnd"/>
      <w:r>
        <w:rPr>
          <w:sz w:val="16"/>
        </w:rPr>
        <w:t xml:space="preserve"> Utrecht, </w:t>
      </w:r>
      <w:proofErr w:type="spellStart"/>
      <w:r>
        <w:rPr>
          <w:sz w:val="16"/>
        </w:rPr>
        <w:t>Țările</w:t>
      </w:r>
      <w:proofErr w:type="spellEnd"/>
      <w:r>
        <w:rPr>
          <w:sz w:val="16"/>
        </w:rPr>
        <w:t xml:space="preserve"> de Jos </w:t>
      </w:r>
    </w:p>
    <w:p w:rsidR="00267FCC" w:rsidRDefault="00214DD5">
      <w:pPr>
        <w:spacing w:after="37" w:line="219" w:lineRule="auto"/>
        <w:ind w:left="278" w:hanging="10"/>
      </w:pPr>
      <w:r>
        <w:rPr>
          <w:i/>
          <w:sz w:val="21"/>
        </w:rPr>
        <w:t>The fra</w:t>
      </w:r>
      <w:r>
        <w:rPr>
          <w:i/>
          <w:sz w:val="21"/>
        </w:rPr>
        <w:t xml:space="preserve">mework of the deep-time extreme changes and events / </w:t>
      </w:r>
      <w:proofErr w:type="spellStart"/>
      <w:r>
        <w:rPr>
          <w:i/>
          <w:sz w:val="21"/>
        </w:rPr>
        <w:t>Cadrul</w:t>
      </w:r>
      <w:proofErr w:type="spellEnd"/>
      <w:r>
        <w:rPr>
          <w:i/>
          <w:sz w:val="21"/>
        </w:rPr>
        <w:t xml:space="preserve"> </w:t>
      </w:r>
      <w:proofErr w:type="spellStart"/>
      <w:r>
        <w:rPr>
          <w:i/>
          <w:sz w:val="21"/>
        </w:rPr>
        <w:t>schimbărilor</w:t>
      </w:r>
      <w:proofErr w:type="spellEnd"/>
      <w:r>
        <w:rPr>
          <w:i/>
          <w:sz w:val="21"/>
        </w:rPr>
        <w:t xml:space="preserve"> </w:t>
      </w:r>
      <w:proofErr w:type="spellStart"/>
      <w:r>
        <w:rPr>
          <w:i/>
          <w:sz w:val="21"/>
        </w:rPr>
        <w:t>și</w:t>
      </w:r>
      <w:proofErr w:type="spellEnd"/>
      <w:r>
        <w:rPr>
          <w:i/>
          <w:sz w:val="21"/>
        </w:rPr>
        <w:t xml:space="preserve"> </w:t>
      </w:r>
      <w:proofErr w:type="spellStart"/>
      <w:r>
        <w:rPr>
          <w:i/>
          <w:sz w:val="21"/>
        </w:rPr>
        <w:t>evenimentelor</w:t>
      </w:r>
      <w:proofErr w:type="spellEnd"/>
      <w:r>
        <w:rPr>
          <w:i/>
          <w:sz w:val="21"/>
        </w:rPr>
        <w:t xml:space="preserve"> extreme </w:t>
      </w:r>
      <w:proofErr w:type="spellStart"/>
      <w:r>
        <w:rPr>
          <w:i/>
          <w:sz w:val="21"/>
        </w:rPr>
        <w:t>în</w:t>
      </w:r>
      <w:proofErr w:type="spellEnd"/>
      <w:r>
        <w:rPr>
          <w:i/>
          <w:sz w:val="21"/>
        </w:rPr>
        <w:t xml:space="preserve"> </w:t>
      </w:r>
      <w:proofErr w:type="spellStart"/>
      <w:r>
        <w:rPr>
          <w:i/>
          <w:sz w:val="21"/>
        </w:rPr>
        <w:t>trecutul</w:t>
      </w:r>
      <w:proofErr w:type="spellEnd"/>
      <w:r>
        <w:rPr>
          <w:i/>
          <w:sz w:val="21"/>
        </w:rPr>
        <w:t xml:space="preserve"> geologic </w:t>
      </w:r>
      <w:proofErr w:type="spellStart"/>
      <w:r>
        <w:rPr>
          <w:i/>
          <w:sz w:val="21"/>
        </w:rPr>
        <w:t>îndepărtat</w:t>
      </w:r>
      <w:proofErr w:type="spellEnd"/>
      <w:r>
        <w:rPr>
          <w:i/>
          <w:sz w:val="21"/>
        </w:rPr>
        <w:t xml:space="preserve"> </w:t>
      </w:r>
    </w:p>
    <w:p w:rsidR="00267FCC" w:rsidRDefault="00214DD5">
      <w:pPr>
        <w:pStyle w:val="Heading2"/>
        <w:ind w:left="-5"/>
      </w:pPr>
      <w:r>
        <w:t xml:space="preserve">12:00-12:30  </w:t>
      </w:r>
    </w:p>
    <w:p w:rsidR="00267FCC" w:rsidRDefault="00214DD5">
      <w:pPr>
        <w:pStyle w:val="Heading3"/>
        <w:ind w:left="278" w:right="0"/>
      </w:pPr>
      <w:r>
        <w:t xml:space="preserve">Ioan </w:t>
      </w:r>
      <w:proofErr w:type="spellStart"/>
      <w:r>
        <w:t>Francovschi</w:t>
      </w:r>
      <w:proofErr w:type="spellEnd"/>
      <w:r>
        <w:t xml:space="preserve"> </w:t>
      </w:r>
    </w:p>
    <w:p w:rsidR="00267FCC" w:rsidRDefault="00214DD5">
      <w:pPr>
        <w:spacing w:after="10" w:line="248" w:lineRule="auto"/>
        <w:ind w:left="278" w:hanging="10"/>
      </w:pPr>
      <w:proofErr w:type="spellStart"/>
      <w:r>
        <w:rPr>
          <w:b/>
          <w:color w:val="252663"/>
          <w:sz w:val="16"/>
        </w:rPr>
        <w:t>Universitatea</w:t>
      </w:r>
      <w:proofErr w:type="spellEnd"/>
      <w:r>
        <w:rPr>
          <w:b/>
          <w:color w:val="252663"/>
          <w:sz w:val="16"/>
        </w:rPr>
        <w:t xml:space="preserve"> de Stat din Moldova, </w:t>
      </w:r>
      <w:proofErr w:type="spellStart"/>
      <w:r>
        <w:rPr>
          <w:b/>
          <w:color w:val="252663"/>
          <w:sz w:val="16"/>
        </w:rPr>
        <w:t>Institutul</w:t>
      </w:r>
      <w:proofErr w:type="spellEnd"/>
      <w:r>
        <w:rPr>
          <w:b/>
          <w:color w:val="252663"/>
          <w:sz w:val="16"/>
        </w:rPr>
        <w:t xml:space="preserve"> de </w:t>
      </w:r>
      <w:proofErr w:type="spellStart"/>
      <w:r>
        <w:rPr>
          <w:b/>
          <w:color w:val="252663"/>
          <w:sz w:val="16"/>
        </w:rPr>
        <w:t>Geologie</w:t>
      </w:r>
      <w:proofErr w:type="spellEnd"/>
      <w:r>
        <w:rPr>
          <w:b/>
          <w:color w:val="252663"/>
          <w:sz w:val="16"/>
        </w:rPr>
        <w:t xml:space="preserve"> </w:t>
      </w:r>
      <w:proofErr w:type="spellStart"/>
      <w:r>
        <w:rPr>
          <w:b/>
          <w:color w:val="252663"/>
          <w:sz w:val="16"/>
        </w:rPr>
        <w:t>și</w:t>
      </w:r>
      <w:proofErr w:type="spellEnd"/>
      <w:r>
        <w:rPr>
          <w:b/>
          <w:color w:val="252663"/>
          <w:sz w:val="16"/>
        </w:rPr>
        <w:t xml:space="preserve"> </w:t>
      </w:r>
    </w:p>
    <w:p w:rsidR="00267FCC" w:rsidRDefault="00214DD5">
      <w:pPr>
        <w:pStyle w:val="Heading4"/>
        <w:ind w:left="278" w:right="0"/>
      </w:pPr>
      <w:proofErr w:type="spellStart"/>
      <w:r>
        <w:t>Seismologie</w:t>
      </w:r>
      <w:proofErr w:type="spellEnd"/>
      <w:r>
        <w:t xml:space="preserve">, </w:t>
      </w:r>
      <w:proofErr w:type="spellStart"/>
      <w:r>
        <w:t>Republica</w:t>
      </w:r>
      <w:proofErr w:type="spellEnd"/>
      <w:r>
        <w:t xml:space="preserve"> Moldova </w:t>
      </w:r>
    </w:p>
    <w:p w:rsidR="00267FCC" w:rsidRDefault="00214DD5">
      <w:pPr>
        <w:spacing w:after="2" w:line="219" w:lineRule="auto"/>
        <w:ind w:left="278" w:hanging="10"/>
      </w:pPr>
      <w:r>
        <w:rPr>
          <w:i/>
          <w:sz w:val="21"/>
        </w:rPr>
        <w:t xml:space="preserve">Accessing the Ediacaran-Cambrian boundary in SW </w:t>
      </w:r>
      <w:proofErr w:type="spellStart"/>
      <w:r>
        <w:rPr>
          <w:i/>
          <w:sz w:val="21"/>
        </w:rPr>
        <w:t>Baltica</w:t>
      </w:r>
      <w:proofErr w:type="spellEnd"/>
      <w:r>
        <w:rPr>
          <w:i/>
          <w:sz w:val="21"/>
        </w:rPr>
        <w:t xml:space="preserve"> based on SHRIMP and CA-ID-TIMS zircon U-</w:t>
      </w:r>
      <w:proofErr w:type="spellStart"/>
      <w:r>
        <w:rPr>
          <w:i/>
          <w:sz w:val="21"/>
        </w:rPr>
        <w:t>Pb</w:t>
      </w:r>
      <w:proofErr w:type="spellEnd"/>
      <w:r>
        <w:rPr>
          <w:i/>
          <w:sz w:val="21"/>
        </w:rPr>
        <w:t xml:space="preserve"> </w:t>
      </w:r>
      <w:proofErr w:type="gramStart"/>
      <w:r>
        <w:rPr>
          <w:i/>
          <w:sz w:val="21"/>
        </w:rPr>
        <w:t>dates  /</w:t>
      </w:r>
      <w:proofErr w:type="gramEnd"/>
      <w:r>
        <w:rPr>
          <w:i/>
          <w:sz w:val="21"/>
        </w:rPr>
        <w:t xml:space="preserve"> </w:t>
      </w:r>
      <w:proofErr w:type="spellStart"/>
      <w:r>
        <w:rPr>
          <w:i/>
          <w:sz w:val="21"/>
        </w:rPr>
        <w:t>Studiul</w:t>
      </w:r>
      <w:proofErr w:type="spellEnd"/>
      <w:r>
        <w:rPr>
          <w:i/>
          <w:sz w:val="21"/>
        </w:rPr>
        <w:t xml:space="preserve"> </w:t>
      </w:r>
      <w:proofErr w:type="spellStart"/>
      <w:r>
        <w:rPr>
          <w:i/>
          <w:sz w:val="21"/>
        </w:rPr>
        <w:t>limitei</w:t>
      </w:r>
      <w:proofErr w:type="spellEnd"/>
      <w:r>
        <w:rPr>
          <w:i/>
          <w:sz w:val="21"/>
        </w:rPr>
        <w:t xml:space="preserve"> Ediacaran-Cambrian din SV </w:t>
      </w:r>
      <w:proofErr w:type="spellStart"/>
      <w:r>
        <w:rPr>
          <w:i/>
          <w:sz w:val="21"/>
        </w:rPr>
        <w:t>Balticii</w:t>
      </w:r>
      <w:proofErr w:type="spellEnd"/>
      <w:r>
        <w:rPr>
          <w:i/>
          <w:sz w:val="21"/>
        </w:rPr>
        <w:t xml:space="preserve"> </w:t>
      </w:r>
      <w:proofErr w:type="spellStart"/>
      <w:r>
        <w:rPr>
          <w:i/>
          <w:sz w:val="21"/>
        </w:rPr>
        <w:t>pe</w:t>
      </w:r>
      <w:proofErr w:type="spellEnd"/>
      <w:r>
        <w:rPr>
          <w:i/>
          <w:sz w:val="21"/>
        </w:rPr>
        <w:t xml:space="preserve"> </w:t>
      </w:r>
      <w:proofErr w:type="spellStart"/>
      <w:r>
        <w:rPr>
          <w:i/>
          <w:sz w:val="21"/>
        </w:rPr>
        <w:t>baza</w:t>
      </w:r>
      <w:proofErr w:type="spellEnd"/>
      <w:r>
        <w:rPr>
          <w:i/>
          <w:sz w:val="21"/>
        </w:rPr>
        <w:t xml:space="preserve"> </w:t>
      </w:r>
    </w:p>
    <w:p w:rsidR="00267FCC" w:rsidRDefault="00214DD5">
      <w:pPr>
        <w:spacing w:after="37" w:line="219" w:lineRule="auto"/>
        <w:ind w:left="278" w:hanging="10"/>
      </w:pPr>
      <w:proofErr w:type="spellStart"/>
      <w:proofErr w:type="gramStart"/>
      <w:r>
        <w:rPr>
          <w:i/>
          <w:sz w:val="21"/>
        </w:rPr>
        <w:t>datărilor</w:t>
      </w:r>
      <w:proofErr w:type="spellEnd"/>
      <w:proofErr w:type="gramEnd"/>
      <w:r>
        <w:rPr>
          <w:i/>
          <w:sz w:val="21"/>
        </w:rPr>
        <w:t xml:space="preserve"> U-</w:t>
      </w:r>
      <w:proofErr w:type="spellStart"/>
      <w:r>
        <w:rPr>
          <w:i/>
          <w:sz w:val="21"/>
        </w:rPr>
        <w:t>Pb</w:t>
      </w:r>
      <w:proofErr w:type="spellEnd"/>
      <w:r>
        <w:rPr>
          <w:i/>
          <w:sz w:val="21"/>
        </w:rPr>
        <w:t xml:space="preserve"> </w:t>
      </w:r>
      <w:proofErr w:type="spellStart"/>
      <w:r>
        <w:rPr>
          <w:i/>
          <w:sz w:val="21"/>
        </w:rPr>
        <w:t>pe</w:t>
      </w:r>
      <w:proofErr w:type="spellEnd"/>
      <w:r>
        <w:rPr>
          <w:i/>
          <w:sz w:val="21"/>
        </w:rPr>
        <w:t xml:space="preserve"> </w:t>
      </w:r>
      <w:proofErr w:type="spellStart"/>
      <w:r>
        <w:rPr>
          <w:i/>
          <w:sz w:val="21"/>
        </w:rPr>
        <w:t>zircoane</w:t>
      </w:r>
      <w:proofErr w:type="spellEnd"/>
      <w:r>
        <w:rPr>
          <w:i/>
          <w:sz w:val="21"/>
        </w:rPr>
        <w:t xml:space="preserve"> </w:t>
      </w:r>
      <w:proofErr w:type="spellStart"/>
      <w:r>
        <w:rPr>
          <w:i/>
          <w:sz w:val="21"/>
        </w:rPr>
        <w:t>prin</w:t>
      </w:r>
      <w:proofErr w:type="spellEnd"/>
      <w:r>
        <w:rPr>
          <w:i/>
          <w:sz w:val="21"/>
        </w:rPr>
        <w:t xml:space="preserve"> </w:t>
      </w:r>
      <w:proofErr w:type="spellStart"/>
      <w:r>
        <w:rPr>
          <w:i/>
          <w:sz w:val="21"/>
        </w:rPr>
        <w:t>metodele</w:t>
      </w:r>
      <w:proofErr w:type="spellEnd"/>
      <w:r>
        <w:rPr>
          <w:i/>
          <w:sz w:val="21"/>
        </w:rPr>
        <w:t xml:space="preserve"> SHRIMP </w:t>
      </w:r>
      <w:proofErr w:type="spellStart"/>
      <w:r>
        <w:rPr>
          <w:i/>
          <w:sz w:val="21"/>
        </w:rPr>
        <w:t>și</w:t>
      </w:r>
      <w:proofErr w:type="spellEnd"/>
      <w:r>
        <w:rPr>
          <w:i/>
          <w:sz w:val="21"/>
        </w:rPr>
        <w:t xml:space="preserve"> CA-IDTIMS</w:t>
      </w:r>
    </w:p>
    <w:p w:rsidR="00267FCC" w:rsidRDefault="00214DD5">
      <w:pPr>
        <w:spacing w:after="56" w:line="264" w:lineRule="auto"/>
        <w:ind w:left="283" w:right="2753" w:hanging="283"/>
      </w:pPr>
      <w:r>
        <w:rPr>
          <w:noProof/>
        </w:rPr>
        <mc:AlternateContent>
          <mc:Choice Requires="wpg">
            <w:drawing>
              <wp:anchor distT="0" distB="0" distL="114300" distR="114300" simplePos="0" relativeHeight="251663360" behindDoc="0" locked="0" layoutInCell="1" allowOverlap="1">
                <wp:simplePos x="0" y="0"/>
                <wp:positionH relativeFrom="column">
                  <wp:posOffset>180000</wp:posOffset>
                </wp:positionH>
                <wp:positionV relativeFrom="paragraph">
                  <wp:posOffset>279243</wp:posOffset>
                </wp:positionV>
                <wp:extent cx="3066606" cy="3175"/>
                <wp:effectExtent l="0" t="0" r="0" b="0"/>
                <wp:wrapNone/>
                <wp:docPr id="45336" name="Group 45336"/>
                <wp:cNvGraphicFramePr/>
                <a:graphic xmlns:a="http://schemas.openxmlformats.org/drawingml/2006/main">
                  <a:graphicData uri="http://schemas.microsoft.com/office/word/2010/wordprocessingGroup">
                    <wpg:wgp>
                      <wpg:cNvGrpSpPr/>
                      <wpg:grpSpPr>
                        <a:xfrm>
                          <a:off x="0" y="0"/>
                          <a:ext cx="3066606" cy="3175"/>
                          <a:chOff x="0" y="0"/>
                          <a:chExt cx="3066606" cy="3175"/>
                        </a:xfrm>
                      </wpg:grpSpPr>
                      <wps:wsp>
                        <wps:cNvPr id="1270" name="Shape 1270"/>
                        <wps:cNvSpPr/>
                        <wps:spPr>
                          <a:xfrm>
                            <a:off x="0" y="0"/>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36" style="width:241.465pt;height:0.25pt;position:absolute;z-index:276;mso-position-horizontal-relative:text;mso-position-horizontal:absolute;margin-left:14.1732pt;mso-position-vertical-relative:text;margin-top:21.9876pt;" coordsize="30666,31">
                <v:shape id="Shape 1270" style="position:absolute;width:30666;height:0;left:0;top:0;" coordsize="3066606,0" path="m0,0l3066606,0">
                  <v:stroke weight="0.25pt" endcap="flat" joinstyle="miter" miterlimit="10" on="true" color="#252663"/>
                  <v:fill on="false" color="#000000" opacity="0"/>
                </v:shape>
              </v:group>
            </w:pict>
          </mc:Fallback>
        </mc:AlternateContent>
      </w:r>
      <w:r>
        <w:rPr>
          <w:b/>
          <w:sz w:val="24"/>
        </w:rPr>
        <w:t>12:30-</w:t>
      </w:r>
      <w:proofErr w:type="gramStart"/>
      <w:r>
        <w:rPr>
          <w:b/>
          <w:sz w:val="24"/>
        </w:rPr>
        <w:t xml:space="preserve">14:00  </w:t>
      </w:r>
      <w:proofErr w:type="spellStart"/>
      <w:r>
        <w:rPr>
          <w:i/>
          <w:color w:val="252663"/>
          <w:sz w:val="16"/>
        </w:rPr>
        <w:t>Prânz</w:t>
      </w:r>
      <w:proofErr w:type="spellEnd"/>
      <w:proofErr w:type="gramEnd"/>
      <w:r>
        <w:rPr>
          <w:i/>
          <w:color w:val="252663"/>
          <w:sz w:val="16"/>
        </w:rPr>
        <w:t xml:space="preserve"> / </w:t>
      </w:r>
      <w:proofErr w:type="spellStart"/>
      <w:r>
        <w:rPr>
          <w:i/>
          <w:color w:val="252663"/>
          <w:sz w:val="16"/>
        </w:rPr>
        <w:t>Etaj</w:t>
      </w:r>
      <w:r>
        <w:rPr>
          <w:i/>
          <w:color w:val="252663"/>
          <w:sz w:val="16"/>
        </w:rPr>
        <w:t>ul</w:t>
      </w:r>
      <w:proofErr w:type="spellEnd"/>
      <w:r>
        <w:rPr>
          <w:i/>
          <w:color w:val="252663"/>
          <w:sz w:val="16"/>
        </w:rPr>
        <w:t xml:space="preserve"> 1, </w:t>
      </w:r>
      <w:proofErr w:type="spellStart"/>
      <w:r>
        <w:rPr>
          <w:i/>
          <w:color w:val="252663"/>
          <w:sz w:val="16"/>
        </w:rPr>
        <w:t>Clădirea</w:t>
      </w:r>
      <w:proofErr w:type="spellEnd"/>
      <w:r>
        <w:rPr>
          <w:i/>
          <w:color w:val="252663"/>
          <w:sz w:val="16"/>
        </w:rPr>
        <w:t xml:space="preserve"> FSEGA</w:t>
      </w:r>
    </w:p>
    <w:p w:rsidR="00267FCC" w:rsidRDefault="00214DD5">
      <w:pPr>
        <w:pStyle w:val="Heading2"/>
        <w:ind w:left="-5"/>
      </w:pPr>
      <w:r>
        <w:t xml:space="preserve">14:00-15:30  </w:t>
      </w:r>
    </w:p>
    <w:p w:rsidR="00267FCC" w:rsidRDefault="00214DD5">
      <w:pPr>
        <w:spacing w:after="29" w:line="216" w:lineRule="auto"/>
        <w:ind w:left="-5" w:hanging="10"/>
      </w:pPr>
      <w:r>
        <w:rPr>
          <w:b/>
          <w:color w:val="930000"/>
        </w:rPr>
        <w:t xml:space="preserve">Extreme changes in deep time: microfossils, biogeochemical proxies, and carbon systems / </w:t>
      </w:r>
      <w:proofErr w:type="spellStart"/>
      <w:r>
        <w:rPr>
          <w:b/>
          <w:color w:val="930000"/>
        </w:rPr>
        <w:t>Schimbări</w:t>
      </w:r>
      <w:proofErr w:type="spellEnd"/>
      <w:r>
        <w:rPr>
          <w:b/>
          <w:color w:val="930000"/>
        </w:rPr>
        <w:t xml:space="preserve"> extreme </w:t>
      </w:r>
      <w:proofErr w:type="spellStart"/>
      <w:r>
        <w:rPr>
          <w:b/>
          <w:color w:val="930000"/>
        </w:rPr>
        <w:t>în</w:t>
      </w:r>
      <w:proofErr w:type="spellEnd"/>
      <w:r>
        <w:rPr>
          <w:b/>
          <w:color w:val="930000"/>
        </w:rPr>
        <w:t xml:space="preserve"> </w:t>
      </w:r>
      <w:proofErr w:type="spellStart"/>
      <w:r>
        <w:rPr>
          <w:b/>
          <w:color w:val="930000"/>
        </w:rPr>
        <w:t>trecutul</w:t>
      </w:r>
      <w:proofErr w:type="spellEnd"/>
      <w:r>
        <w:rPr>
          <w:b/>
          <w:color w:val="930000"/>
        </w:rPr>
        <w:t xml:space="preserve"> geologic </w:t>
      </w:r>
      <w:proofErr w:type="spellStart"/>
      <w:r>
        <w:rPr>
          <w:b/>
          <w:color w:val="930000"/>
        </w:rPr>
        <w:t>îndepărtat</w:t>
      </w:r>
      <w:proofErr w:type="spellEnd"/>
      <w:r>
        <w:rPr>
          <w:b/>
          <w:color w:val="930000"/>
        </w:rPr>
        <w:t xml:space="preserve">: </w:t>
      </w:r>
      <w:proofErr w:type="spellStart"/>
      <w:r>
        <w:rPr>
          <w:b/>
          <w:color w:val="930000"/>
        </w:rPr>
        <w:t>microfosile</w:t>
      </w:r>
      <w:proofErr w:type="spellEnd"/>
      <w:r>
        <w:rPr>
          <w:b/>
          <w:color w:val="930000"/>
        </w:rPr>
        <w:t xml:space="preserve">, </w:t>
      </w:r>
      <w:proofErr w:type="spellStart"/>
      <w:r>
        <w:rPr>
          <w:b/>
          <w:color w:val="930000"/>
        </w:rPr>
        <w:t>indicatori</w:t>
      </w:r>
      <w:proofErr w:type="spellEnd"/>
      <w:r>
        <w:rPr>
          <w:b/>
          <w:color w:val="930000"/>
        </w:rPr>
        <w:t xml:space="preserve"> </w:t>
      </w:r>
      <w:proofErr w:type="spellStart"/>
      <w:r>
        <w:rPr>
          <w:b/>
          <w:color w:val="930000"/>
        </w:rPr>
        <w:t>biogeochimici</w:t>
      </w:r>
      <w:proofErr w:type="spellEnd"/>
      <w:r>
        <w:rPr>
          <w:b/>
          <w:color w:val="930000"/>
        </w:rPr>
        <w:t xml:space="preserve"> </w:t>
      </w:r>
      <w:proofErr w:type="spellStart"/>
      <w:r>
        <w:rPr>
          <w:b/>
          <w:color w:val="930000"/>
        </w:rPr>
        <w:t>și</w:t>
      </w:r>
      <w:proofErr w:type="spellEnd"/>
      <w:r>
        <w:rPr>
          <w:b/>
          <w:color w:val="930000"/>
        </w:rPr>
        <w:t xml:space="preserve"> </w:t>
      </w:r>
      <w:proofErr w:type="spellStart"/>
      <w:r>
        <w:rPr>
          <w:b/>
          <w:color w:val="930000"/>
        </w:rPr>
        <w:t>sisteme</w:t>
      </w:r>
      <w:proofErr w:type="spellEnd"/>
      <w:r>
        <w:rPr>
          <w:b/>
          <w:color w:val="930000"/>
        </w:rPr>
        <w:t xml:space="preserve"> de carbon</w:t>
      </w:r>
    </w:p>
    <w:p w:rsidR="00267FCC" w:rsidRDefault="00214DD5">
      <w:pPr>
        <w:spacing w:after="0" w:line="227" w:lineRule="auto"/>
        <w:ind w:left="-5" w:right="2854" w:hanging="10"/>
      </w:pPr>
      <w:r>
        <w:rPr>
          <w:b/>
          <w:i/>
          <w:color w:val="252663"/>
          <w:sz w:val="18"/>
        </w:rPr>
        <w:t xml:space="preserve">Chair: Dorina Podar </w:t>
      </w:r>
      <w:r>
        <w:rPr>
          <w:b/>
          <w:sz w:val="24"/>
        </w:rPr>
        <w:t xml:space="preserve">14:00-14:15  </w:t>
      </w:r>
    </w:p>
    <w:p w:rsidR="00267FCC" w:rsidRDefault="00214DD5">
      <w:pPr>
        <w:pStyle w:val="Heading3"/>
        <w:ind w:left="278" w:right="0"/>
      </w:pPr>
      <w:proofErr w:type="spellStart"/>
      <w:r>
        <w:t>Artur</w:t>
      </w:r>
      <w:proofErr w:type="spellEnd"/>
      <w:r>
        <w:t xml:space="preserve"> </w:t>
      </w:r>
      <w:proofErr w:type="spellStart"/>
      <w:r>
        <w:t>Ionescu</w:t>
      </w:r>
      <w:proofErr w:type="spellEnd"/>
      <w:r>
        <w:t xml:space="preserve"> </w:t>
      </w:r>
    </w:p>
    <w:p w:rsidR="00267FCC" w:rsidRDefault="00214DD5">
      <w:pPr>
        <w:pStyle w:val="Heading4"/>
        <w:ind w:left="278" w:right="0"/>
      </w:pPr>
      <w:r>
        <w:rPr>
          <w:noProof/>
        </w:rPr>
        <mc:AlternateContent>
          <mc:Choice Requires="wpg">
            <w:drawing>
              <wp:anchor distT="0" distB="0" distL="114300" distR="114300" simplePos="0" relativeHeight="251664384" behindDoc="0" locked="0" layoutInCell="1" allowOverlap="1">
                <wp:simplePos x="0" y="0"/>
                <wp:positionH relativeFrom="column">
                  <wp:posOffset>180000</wp:posOffset>
                </wp:positionH>
                <wp:positionV relativeFrom="paragraph">
                  <wp:posOffset>102984</wp:posOffset>
                </wp:positionV>
                <wp:extent cx="3066606" cy="3175"/>
                <wp:effectExtent l="0" t="0" r="0" b="0"/>
                <wp:wrapNone/>
                <wp:docPr id="45337" name="Group 45337"/>
                <wp:cNvGraphicFramePr/>
                <a:graphic xmlns:a="http://schemas.openxmlformats.org/drawingml/2006/main">
                  <a:graphicData uri="http://schemas.microsoft.com/office/word/2010/wordprocessingGroup">
                    <wpg:wgp>
                      <wpg:cNvGrpSpPr/>
                      <wpg:grpSpPr>
                        <a:xfrm>
                          <a:off x="0" y="0"/>
                          <a:ext cx="3066606" cy="3175"/>
                          <a:chOff x="0" y="0"/>
                          <a:chExt cx="3066606" cy="3175"/>
                        </a:xfrm>
                      </wpg:grpSpPr>
                      <wps:wsp>
                        <wps:cNvPr id="1271" name="Shape 1271"/>
                        <wps:cNvSpPr/>
                        <wps:spPr>
                          <a:xfrm>
                            <a:off x="0" y="0"/>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37" style="width:241.465pt;height:0.25pt;position:absolute;z-index:277;mso-position-horizontal-relative:text;mso-position-horizontal:absolute;margin-left:14.1732pt;mso-position-vertical-relative:text;margin-top:8.10901pt;" coordsize="30666,31">
                <v:shape id="Shape 1271" style="position:absolute;width:30666;height:0;left:0;top:0;" coordsize="3066606,0" path="m0,0l3066606,0">
                  <v:stroke weight="0.25pt" endcap="flat" joinstyle="miter" miterlimit="10" on="true" color="#252663"/>
                  <v:fill on="false" color="#000000" opacity="0"/>
                </v:shape>
              </v:group>
            </w:pict>
          </mc:Fallback>
        </mc:AlternateContent>
      </w:r>
      <w:proofErr w:type="spellStart"/>
      <w:r>
        <w:t>Universitatea</w:t>
      </w:r>
      <w:proofErr w:type="spellEnd"/>
      <w:r>
        <w:t xml:space="preserve"> </w:t>
      </w:r>
      <w:proofErr w:type="spellStart"/>
      <w:r>
        <w:t>Babeș-Bolyai</w:t>
      </w:r>
      <w:proofErr w:type="spellEnd"/>
      <w:r>
        <w:t xml:space="preserve">, </w:t>
      </w:r>
      <w:proofErr w:type="spellStart"/>
      <w:r>
        <w:t>România</w:t>
      </w:r>
      <w:proofErr w:type="spellEnd"/>
      <w:r>
        <w:t xml:space="preserve"> </w:t>
      </w:r>
    </w:p>
    <w:p w:rsidR="00267FCC" w:rsidRDefault="00214DD5">
      <w:pPr>
        <w:spacing w:after="2" w:line="219" w:lineRule="auto"/>
        <w:ind w:left="278" w:hanging="10"/>
      </w:pPr>
      <w:r>
        <w:rPr>
          <w:i/>
          <w:sz w:val="21"/>
        </w:rPr>
        <w:t xml:space="preserve">Decoding deep carbon emissions: The Carpathian Mountains as a natural laboratory for extreme CO₂ environments / </w:t>
      </w:r>
      <w:proofErr w:type="spellStart"/>
      <w:r>
        <w:rPr>
          <w:i/>
          <w:sz w:val="21"/>
        </w:rPr>
        <w:t>Descifrarea</w:t>
      </w:r>
      <w:proofErr w:type="spellEnd"/>
      <w:r>
        <w:rPr>
          <w:i/>
          <w:sz w:val="21"/>
        </w:rPr>
        <w:t xml:space="preserve"> </w:t>
      </w:r>
      <w:proofErr w:type="spellStart"/>
      <w:r>
        <w:rPr>
          <w:i/>
          <w:sz w:val="21"/>
        </w:rPr>
        <w:t>emisiilor</w:t>
      </w:r>
      <w:proofErr w:type="spellEnd"/>
      <w:r>
        <w:rPr>
          <w:i/>
          <w:sz w:val="21"/>
        </w:rPr>
        <w:t xml:space="preserve"> de carbon din </w:t>
      </w:r>
    </w:p>
    <w:p w:rsidR="00267FCC" w:rsidRDefault="00214DD5">
      <w:pPr>
        <w:spacing w:after="37" w:line="219" w:lineRule="auto"/>
        <w:ind w:left="278" w:hanging="10"/>
      </w:pPr>
      <w:proofErr w:type="spellStart"/>
      <w:proofErr w:type="gramStart"/>
      <w:r>
        <w:rPr>
          <w:i/>
          <w:sz w:val="21"/>
        </w:rPr>
        <w:t>profunzime</w:t>
      </w:r>
      <w:proofErr w:type="spellEnd"/>
      <w:proofErr w:type="gramEnd"/>
      <w:r>
        <w:rPr>
          <w:i/>
          <w:sz w:val="21"/>
        </w:rPr>
        <w:t xml:space="preserve">: </w:t>
      </w:r>
      <w:proofErr w:type="spellStart"/>
      <w:r>
        <w:rPr>
          <w:i/>
          <w:sz w:val="21"/>
        </w:rPr>
        <w:t>Munții</w:t>
      </w:r>
      <w:proofErr w:type="spellEnd"/>
      <w:r>
        <w:rPr>
          <w:i/>
          <w:sz w:val="21"/>
        </w:rPr>
        <w:t xml:space="preserve"> </w:t>
      </w:r>
      <w:proofErr w:type="spellStart"/>
      <w:r>
        <w:rPr>
          <w:i/>
          <w:sz w:val="21"/>
        </w:rPr>
        <w:t>Carpați</w:t>
      </w:r>
      <w:proofErr w:type="spellEnd"/>
      <w:r>
        <w:rPr>
          <w:i/>
          <w:sz w:val="21"/>
        </w:rPr>
        <w:t xml:space="preserve"> – un </w:t>
      </w:r>
      <w:proofErr w:type="spellStart"/>
      <w:r>
        <w:rPr>
          <w:i/>
          <w:sz w:val="21"/>
        </w:rPr>
        <w:t>laborato</w:t>
      </w:r>
      <w:r>
        <w:rPr>
          <w:i/>
          <w:sz w:val="21"/>
        </w:rPr>
        <w:t>r</w:t>
      </w:r>
      <w:proofErr w:type="spellEnd"/>
      <w:r>
        <w:rPr>
          <w:i/>
          <w:sz w:val="21"/>
        </w:rPr>
        <w:t xml:space="preserve"> natural al </w:t>
      </w:r>
      <w:proofErr w:type="spellStart"/>
      <w:r>
        <w:rPr>
          <w:i/>
          <w:sz w:val="21"/>
        </w:rPr>
        <w:t>mediilor</w:t>
      </w:r>
      <w:proofErr w:type="spellEnd"/>
      <w:r>
        <w:rPr>
          <w:i/>
          <w:sz w:val="21"/>
        </w:rPr>
        <w:t xml:space="preserve"> extreme de CO₂</w:t>
      </w:r>
    </w:p>
    <w:p w:rsidR="00267FCC" w:rsidRDefault="00214DD5">
      <w:pPr>
        <w:pStyle w:val="Heading2"/>
        <w:ind w:left="-5"/>
      </w:pPr>
      <w:r>
        <w:t xml:space="preserve">14:15-14:30  </w:t>
      </w:r>
    </w:p>
    <w:p w:rsidR="00267FCC" w:rsidRDefault="00214DD5">
      <w:pPr>
        <w:pStyle w:val="Heading3"/>
        <w:ind w:left="278" w:right="0"/>
      </w:pPr>
      <w:r>
        <w:t xml:space="preserve">Ramona </w:t>
      </w:r>
      <w:proofErr w:type="spellStart"/>
      <w:r>
        <w:t>Balc</w:t>
      </w:r>
      <w:proofErr w:type="spellEnd"/>
      <w:r>
        <w:t xml:space="preserve"> </w:t>
      </w:r>
    </w:p>
    <w:p w:rsidR="00267FCC" w:rsidRDefault="00214DD5">
      <w:pPr>
        <w:spacing w:after="29" w:line="216" w:lineRule="auto"/>
        <w:ind w:left="278" w:right="23" w:hanging="10"/>
        <w:jc w:val="both"/>
      </w:pPr>
      <w:r>
        <w:rPr>
          <w:noProof/>
        </w:rPr>
        <mc:AlternateContent>
          <mc:Choice Requires="wpg">
            <w:drawing>
              <wp:anchor distT="0" distB="0" distL="114300" distR="114300" simplePos="0" relativeHeight="251665408" behindDoc="0" locked="0" layoutInCell="1" allowOverlap="1">
                <wp:simplePos x="0" y="0"/>
                <wp:positionH relativeFrom="column">
                  <wp:posOffset>180000</wp:posOffset>
                </wp:positionH>
                <wp:positionV relativeFrom="paragraph">
                  <wp:posOffset>102985</wp:posOffset>
                </wp:positionV>
                <wp:extent cx="3066606" cy="3175"/>
                <wp:effectExtent l="0" t="0" r="0" b="0"/>
                <wp:wrapNone/>
                <wp:docPr id="45338" name="Group 45338"/>
                <wp:cNvGraphicFramePr/>
                <a:graphic xmlns:a="http://schemas.openxmlformats.org/drawingml/2006/main">
                  <a:graphicData uri="http://schemas.microsoft.com/office/word/2010/wordprocessingGroup">
                    <wpg:wgp>
                      <wpg:cNvGrpSpPr/>
                      <wpg:grpSpPr>
                        <a:xfrm>
                          <a:off x="0" y="0"/>
                          <a:ext cx="3066606" cy="3175"/>
                          <a:chOff x="0" y="0"/>
                          <a:chExt cx="3066606" cy="3175"/>
                        </a:xfrm>
                      </wpg:grpSpPr>
                      <wps:wsp>
                        <wps:cNvPr id="1272" name="Shape 1272"/>
                        <wps:cNvSpPr/>
                        <wps:spPr>
                          <a:xfrm>
                            <a:off x="0" y="0"/>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338" style="width:241.465pt;height:0.25pt;position:absolute;z-index:278;mso-position-horizontal-relative:text;mso-position-horizontal:absolute;margin-left:14.1732pt;mso-position-vertical-relative:text;margin-top:8.10904pt;" coordsize="30666,31">
                <v:shape id="Shape 1272" style="position:absolute;width:30666;height:0;left:0;top:0;" coordsize="3066606,0" path="m0,0l3066606,0">
                  <v:stroke weight="0.25pt" endcap="flat" joinstyle="miter" miterlimit="10" on="true" color="#252663"/>
                  <v:fill on="false" color="#000000" opacity="0"/>
                </v:shape>
              </v:group>
            </w:pict>
          </mc:Fallback>
        </mc:AlternateContent>
      </w:r>
      <w:proofErr w:type="spellStart"/>
      <w:r>
        <w:rPr>
          <w:b/>
          <w:color w:val="252663"/>
          <w:sz w:val="16"/>
        </w:rPr>
        <w:t>Universitatea</w:t>
      </w:r>
      <w:proofErr w:type="spellEnd"/>
      <w:r>
        <w:rPr>
          <w:b/>
          <w:color w:val="252663"/>
          <w:sz w:val="16"/>
        </w:rPr>
        <w:t xml:space="preserve"> </w:t>
      </w:r>
      <w:proofErr w:type="spellStart"/>
      <w:r>
        <w:rPr>
          <w:b/>
          <w:color w:val="252663"/>
          <w:sz w:val="16"/>
        </w:rPr>
        <w:t>Babeș-Bolyai</w:t>
      </w:r>
      <w:proofErr w:type="spellEnd"/>
      <w:r>
        <w:rPr>
          <w:b/>
          <w:color w:val="252663"/>
          <w:sz w:val="16"/>
        </w:rPr>
        <w:t xml:space="preserve">, </w:t>
      </w:r>
      <w:proofErr w:type="spellStart"/>
      <w:r>
        <w:rPr>
          <w:b/>
          <w:color w:val="252663"/>
          <w:sz w:val="16"/>
        </w:rPr>
        <w:t>România</w:t>
      </w:r>
      <w:proofErr w:type="spellEnd"/>
      <w:r>
        <w:rPr>
          <w:b/>
          <w:color w:val="252663"/>
          <w:sz w:val="16"/>
        </w:rPr>
        <w:t xml:space="preserve"> </w:t>
      </w:r>
      <w:r>
        <w:rPr>
          <w:i/>
          <w:sz w:val="21"/>
        </w:rPr>
        <w:t xml:space="preserve">From discovery to data: The role of calcareous </w:t>
      </w:r>
      <w:proofErr w:type="spellStart"/>
      <w:r>
        <w:rPr>
          <w:i/>
          <w:sz w:val="21"/>
        </w:rPr>
        <w:t>nannoplankton</w:t>
      </w:r>
      <w:proofErr w:type="spellEnd"/>
      <w:r>
        <w:rPr>
          <w:i/>
          <w:sz w:val="21"/>
        </w:rPr>
        <w:t xml:space="preserve"> in geological sciences / De la </w:t>
      </w:r>
      <w:proofErr w:type="spellStart"/>
      <w:r>
        <w:rPr>
          <w:i/>
          <w:sz w:val="21"/>
        </w:rPr>
        <w:t>descoperire</w:t>
      </w:r>
      <w:proofErr w:type="spellEnd"/>
      <w:r>
        <w:rPr>
          <w:i/>
          <w:sz w:val="21"/>
        </w:rPr>
        <w:t xml:space="preserve"> la date: </w:t>
      </w:r>
      <w:proofErr w:type="spellStart"/>
      <w:r>
        <w:rPr>
          <w:i/>
          <w:sz w:val="21"/>
        </w:rPr>
        <w:t>rolul</w:t>
      </w:r>
      <w:proofErr w:type="spellEnd"/>
      <w:r>
        <w:rPr>
          <w:i/>
          <w:sz w:val="21"/>
        </w:rPr>
        <w:t xml:space="preserve"> </w:t>
      </w:r>
      <w:proofErr w:type="spellStart"/>
      <w:r>
        <w:rPr>
          <w:i/>
          <w:sz w:val="21"/>
        </w:rPr>
        <w:t>nanoplanctonului</w:t>
      </w:r>
      <w:proofErr w:type="spellEnd"/>
      <w:r>
        <w:rPr>
          <w:i/>
          <w:sz w:val="21"/>
        </w:rPr>
        <w:t xml:space="preserve"> </w:t>
      </w:r>
      <w:proofErr w:type="spellStart"/>
      <w:r>
        <w:rPr>
          <w:i/>
          <w:sz w:val="21"/>
        </w:rPr>
        <w:t>calcaros</w:t>
      </w:r>
      <w:proofErr w:type="spellEnd"/>
      <w:r>
        <w:rPr>
          <w:i/>
          <w:sz w:val="21"/>
        </w:rPr>
        <w:t xml:space="preserve"> </w:t>
      </w:r>
      <w:proofErr w:type="spellStart"/>
      <w:r>
        <w:rPr>
          <w:i/>
          <w:sz w:val="21"/>
        </w:rPr>
        <w:t>în</w:t>
      </w:r>
      <w:proofErr w:type="spellEnd"/>
      <w:r>
        <w:rPr>
          <w:i/>
          <w:sz w:val="21"/>
        </w:rPr>
        <w:t xml:space="preserve"> </w:t>
      </w:r>
      <w:proofErr w:type="spellStart"/>
      <w:r>
        <w:rPr>
          <w:i/>
          <w:sz w:val="21"/>
        </w:rPr>
        <w:t>științe</w:t>
      </w:r>
      <w:r>
        <w:rPr>
          <w:i/>
          <w:sz w:val="21"/>
        </w:rPr>
        <w:t>le</w:t>
      </w:r>
      <w:proofErr w:type="spellEnd"/>
      <w:r>
        <w:rPr>
          <w:i/>
          <w:sz w:val="21"/>
        </w:rPr>
        <w:t xml:space="preserve"> </w:t>
      </w:r>
      <w:proofErr w:type="spellStart"/>
      <w:r>
        <w:rPr>
          <w:i/>
          <w:sz w:val="21"/>
        </w:rPr>
        <w:t>geologice</w:t>
      </w:r>
      <w:proofErr w:type="spellEnd"/>
      <w:r>
        <w:rPr>
          <w:i/>
          <w:sz w:val="21"/>
        </w:rPr>
        <w:t xml:space="preserve"> </w:t>
      </w:r>
    </w:p>
    <w:p w:rsidR="00267FCC" w:rsidRDefault="00214DD5">
      <w:pPr>
        <w:pStyle w:val="Heading2"/>
        <w:ind w:left="-5"/>
      </w:pPr>
      <w:r>
        <w:lastRenderedPageBreak/>
        <w:t xml:space="preserve">14:30-20:00  </w:t>
      </w:r>
    </w:p>
    <w:p w:rsidR="00267FCC" w:rsidRDefault="00214DD5">
      <w:pPr>
        <w:spacing w:after="29" w:line="216" w:lineRule="auto"/>
        <w:ind w:left="-5" w:right="336" w:hanging="10"/>
      </w:pPr>
      <w:r>
        <w:rPr>
          <w:noProof/>
        </w:rPr>
        <w:drawing>
          <wp:anchor distT="0" distB="0" distL="114300" distR="114300" simplePos="0" relativeHeight="251666432" behindDoc="1" locked="0" layoutInCell="1" allowOverlap="0">
            <wp:simplePos x="0" y="0"/>
            <wp:positionH relativeFrom="column">
              <wp:posOffset>-3856199</wp:posOffset>
            </wp:positionH>
            <wp:positionV relativeFrom="paragraph">
              <wp:posOffset>-41526</wp:posOffset>
            </wp:positionV>
            <wp:extent cx="7543800" cy="3508249"/>
            <wp:effectExtent l="0" t="0" r="0" b="0"/>
            <wp:wrapNone/>
            <wp:docPr id="51595" name="Picture 51595"/>
            <wp:cNvGraphicFramePr/>
            <a:graphic xmlns:a="http://schemas.openxmlformats.org/drawingml/2006/main">
              <a:graphicData uri="http://schemas.openxmlformats.org/drawingml/2006/picture">
                <pic:pic xmlns:pic="http://schemas.openxmlformats.org/drawingml/2006/picture">
                  <pic:nvPicPr>
                    <pic:cNvPr id="51595" name="Picture 51595"/>
                    <pic:cNvPicPr/>
                  </pic:nvPicPr>
                  <pic:blipFill>
                    <a:blip r:embed="rId11"/>
                    <a:stretch>
                      <a:fillRect/>
                    </a:stretch>
                  </pic:blipFill>
                  <pic:spPr>
                    <a:xfrm>
                      <a:off x="0" y="0"/>
                      <a:ext cx="7543800" cy="3508249"/>
                    </a:xfrm>
                    <a:prstGeom prst="rect">
                      <a:avLst/>
                    </a:prstGeom>
                  </pic:spPr>
                </pic:pic>
              </a:graphicData>
            </a:graphic>
          </wp:anchor>
        </w:drawing>
      </w:r>
      <w:r>
        <w:rPr>
          <w:b/>
          <w:color w:val="930000"/>
        </w:rPr>
        <w:t xml:space="preserve">Exploring Micro-Worlds: Trends and discoveries in microbial adaptations and roles in extreme ecosystems / </w:t>
      </w:r>
      <w:proofErr w:type="spellStart"/>
      <w:r>
        <w:rPr>
          <w:b/>
          <w:color w:val="930000"/>
        </w:rPr>
        <w:t>Explorarea</w:t>
      </w:r>
      <w:proofErr w:type="spellEnd"/>
      <w:r>
        <w:rPr>
          <w:b/>
          <w:color w:val="930000"/>
        </w:rPr>
        <w:t xml:space="preserve"> </w:t>
      </w:r>
      <w:proofErr w:type="spellStart"/>
      <w:r>
        <w:rPr>
          <w:b/>
          <w:color w:val="930000"/>
        </w:rPr>
        <w:t>lumii</w:t>
      </w:r>
      <w:proofErr w:type="spellEnd"/>
      <w:r>
        <w:rPr>
          <w:b/>
          <w:color w:val="930000"/>
        </w:rPr>
        <w:t xml:space="preserve"> </w:t>
      </w:r>
      <w:proofErr w:type="spellStart"/>
      <w:r>
        <w:rPr>
          <w:b/>
          <w:color w:val="930000"/>
        </w:rPr>
        <w:t>microscopice</w:t>
      </w:r>
      <w:proofErr w:type="spellEnd"/>
      <w:r>
        <w:rPr>
          <w:b/>
          <w:color w:val="930000"/>
        </w:rPr>
        <w:t xml:space="preserve">: </w:t>
      </w:r>
      <w:proofErr w:type="spellStart"/>
      <w:r>
        <w:rPr>
          <w:b/>
          <w:color w:val="930000"/>
        </w:rPr>
        <w:t>tendințe</w:t>
      </w:r>
      <w:proofErr w:type="spellEnd"/>
      <w:r>
        <w:rPr>
          <w:b/>
          <w:color w:val="930000"/>
        </w:rPr>
        <w:t xml:space="preserve"> </w:t>
      </w:r>
      <w:proofErr w:type="spellStart"/>
      <w:r>
        <w:rPr>
          <w:b/>
          <w:color w:val="930000"/>
        </w:rPr>
        <w:t>și</w:t>
      </w:r>
      <w:proofErr w:type="spellEnd"/>
      <w:r>
        <w:rPr>
          <w:b/>
          <w:color w:val="930000"/>
        </w:rPr>
        <w:t xml:space="preserve"> </w:t>
      </w:r>
      <w:proofErr w:type="spellStart"/>
      <w:r>
        <w:rPr>
          <w:b/>
          <w:color w:val="930000"/>
        </w:rPr>
        <w:t>descoperiri</w:t>
      </w:r>
      <w:proofErr w:type="spellEnd"/>
      <w:r>
        <w:rPr>
          <w:b/>
          <w:color w:val="930000"/>
        </w:rPr>
        <w:t xml:space="preserve"> </w:t>
      </w:r>
      <w:proofErr w:type="spellStart"/>
      <w:r>
        <w:rPr>
          <w:b/>
          <w:color w:val="930000"/>
        </w:rPr>
        <w:t>privind</w:t>
      </w:r>
      <w:proofErr w:type="spellEnd"/>
      <w:r>
        <w:rPr>
          <w:b/>
          <w:color w:val="930000"/>
        </w:rPr>
        <w:t xml:space="preserve"> </w:t>
      </w:r>
      <w:proofErr w:type="spellStart"/>
      <w:r>
        <w:rPr>
          <w:b/>
          <w:color w:val="930000"/>
        </w:rPr>
        <w:t>adaptările</w:t>
      </w:r>
      <w:proofErr w:type="spellEnd"/>
      <w:r>
        <w:rPr>
          <w:b/>
          <w:color w:val="930000"/>
        </w:rPr>
        <w:t xml:space="preserve"> </w:t>
      </w:r>
      <w:proofErr w:type="spellStart"/>
      <w:r>
        <w:rPr>
          <w:b/>
          <w:color w:val="930000"/>
        </w:rPr>
        <w:t>și</w:t>
      </w:r>
      <w:proofErr w:type="spellEnd"/>
      <w:r>
        <w:rPr>
          <w:b/>
          <w:color w:val="930000"/>
        </w:rPr>
        <w:t xml:space="preserve"> </w:t>
      </w:r>
      <w:proofErr w:type="spellStart"/>
      <w:r>
        <w:rPr>
          <w:b/>
          <w:color w:val="930000"/>
        </w:rPr>
        <w:t>rolurile</w:t>
      </w:r>
      <w:proofErr w:type="spellEnd"/>
      <w:r>
        <w:rPr>
          <w:b/>
          <w:color w:val="930000"/>
        </w:rPr>
        <w:t xml:space="preserve"> </w:t>
      </w:r>
      <w:proofErr w:type="spellStart"/>
      <w:r>
        <w:rPr>
          <w:b/>
          <w:color w:val="930000"/>
        </w:rPr>
        <w:t>microorganismelor</w:t>
      </w:r>
      <w:proofErr w:type="spellEnd"/>
      <w:r>
        <w:rPr>
          <w:b/>
          <w:color w:val="930000"/>
        </w:rPr>
        <w:t xml:space="preserve"> </w:t>
      </w:r>
      <w:proofErr w:type="spellStart"/>
      <w:r>
        <w:rPr>
          <w:b/>
          <w:color w:val="930000"/>
        </w:rPr>
        <w:t>în</w:t>
      </w:r>
      <w:proofErr w:type="spellEnd"/>
      <w:r>
        <w:rPr>
          <w:b/>
          <w:color w:val="930000"/>
        </w:rPr>
        <w:t xml:space="preserve"> </w:t>
      </w:r>
      <w:proofErr w:type="spellStart"/>
      <w:r>
        <w:rPr>
          <w:b/>
          <w:color w:val="930000"/>
        </w:rPr>
        <w:t>ecosisteme</w:t>
      </w:r>
      <w:proofErr w:type="spellEnd"/>
      <w:r>
        <w:rPr>
          <w:b/>
          <w:color w:val="930000"/>
        </w:rPr>
        <w:t xml:space="preserve"> ext</w:t>
      </w:r>
      <w:r>
        <w:rPr>
          <w:b/>
          <w:color w:val="930000"/>
        </w:rPr>
        <w:t>reme</w:t>
      </w:r>
    </w:p>
    <w:p w:rsidR="00267FCC" w:rsidRDefault="00214DD5">
      <w:pPr>
        <w:spacing w:after="0" w:line="227" w:lineRule="auto"/>
        <w:ind w:left="-5" w:right="2854" w:hanging="10"/>
      </w:pPr>
      <w:r>
        <w:rPr>
          <w:b/>
          <w:i/>
          <w:color w:val="252663"/>
          <w:sz w:val="18"/>
        </w:rPr>
        <w:t xml:space="preserve">Chair: </w:t>
      </w:r>
      <w:proofErr w:type="spellStart"/>
      <w:r>
        <w:rPr>
          <w:b/>
          <w:i/>
          <w:color w:val="252663"/>
          <w:sz w:val="18"/>
        </w:rPr>
        <w:t>Horia</w:t>
      </w:r>
      <w:proofErr w:type="spellEnd"/>
      <w:r>
        <w:rPr>
          <w:b/>
          <w:i/>
          <w:color w:val="252663"/>
          <w:sz w:val="18"/>
        </w:rPr>
        <w:t xml:space="preserve"> </w:t>
      </w:r>
      <w:proofErr w:type="spellStart"/>
      <w:r>
        <w:rPr>
          <w:b/>
          <w:i/>
          <w:color w:val="252663"/>
          <w:sz w:val="18"/>
        </w:rPr>
        <w:t>Banciu</w:t>
      </w:r>
      <w:proofErr w:type="spellEnd"/>
      <w:r>
        <w:rPr>
          <w:b/>
          <w:i/>
          <w:color w:val="252663"/>
          <w:sz w:val="18"/>
        </w:rPr>
        <w:t xml:space="preserve"> </w:t>
      </w:r>
      <w:r>
        <w:rPr>
          <w:b/>
          <w:sz w:val="24"/>
        </w:rPr>
        <w:t xml:space="preserve">14:30-15:00  </w:t>
      </w:r>
    </w:p>
    <w:p w:rsidR="00267FCC" w:rsidRDefault="00214DD5">
      <w:pPr>
        <w:pStyle w:val="Heading3"/>
        <w:ind w:left="278" w:right="0"/>
      </w:pPr>
      <w:r>
        <w:t xml:space="preserve">Danny </w:t>
      </w:r>
      <w:proofErr w:type="spellStart"/>
      <w:r>
        <w:t>Ionescu</w:t>
      </w:r>
      <w:proofErr w:type="spellEnd"/>
      <w:r>
        <w:t xml:space="preserve"> </w:t>
      </w:r>
    </w:p>
    <w:p w:rsidR="00267FCC" w:rsidRDefault="00214DD5">
      <w:pPr>
        <w:pStyle w:val="Heading4"/>
        <w:ind w:left="278" w:right="0"/>
      </w:pPr>
      <w:proofErr w:type="spellStart"/>
      <w:r>
        <w:t>Technische</w:t>
      </w:r>
      <w:proofErr w:type="spellEnd"/>
      <w:r>
        <w:t xml:space="preserve"> </w:t>
      </w:r>
      <w:proofErr w:type="spellStart"/>
      <w:r>
        <w:t>Universität</w:t>
      </w:r>
      <w:proofErr w:type="spellEnd"/>
      <w:r>
        <w:t xml:space="preserve"> Berlin, Germania </w:t>
      </w:r>
    </w:p>
    <w:p w:rsidR="00267FCC" w:rsidRDefault="00214DD5">
      <w:pPr>
        <w:spacing w:after="37" w:line="219" w:lineRule="auto"/>
        <w:ind w:left="278" w:hanging="10"/>
      </w:pPr>
      <w:r>
        <w:rPr>
          <w:i/>
          <w:sz w:val="21"/>
        </w:rPr>
        <w:t xml:space="preserve">The Dead Sea and its secrets / </w:t>
      </w:r>
      <w:proofErr w:type="spellStart"/>
      <w:r>
        <w:rPr>
          <w:i/>
          <w:sz w:val="21"/>
        </w:rPr>
        <w:t>Marea</w:t>
      </w:r>
      <w:proofErr w:type="spellEnd"/>
      <w:r>
        <w:rPr>
          <w:i/>
          <w:sz w:val="21"/>
        </w:rPr>
        <w:t xml:space="preserve"> </w:t>
      </w:r>
      <w:proofErr w:type="spellStart"/>
      <w:r>
        <w:rPr>
          <w:i/>
          <w:sz w:val="21"/>
        </w:rPr>
        <w:t>Moartă</w:t>
      </w:r>
      <w:proofErr w:type="spellEnd"/>
      <w:r>
        <w:rPr>
          <w:i/>
          <w:sz w:val="21"/>
        </w:rPr>
        <w:t xml:space="preserve"> </w:t>
      </w:r>
      <w:proofErr w:type="spellStart"/>
      <w:r>
        <w:rPr>
          <w:i/>
          <w:sz w:val="21"/>
        </w:rPr>
        <w:t>și</w:t>
      </w:r>
      <w:proofErr w:type="spellEnd"/>
      <w:r>
        <w:rPr>
          <w:i/>
          <w:sz w:val="21"/>
        </w:rPr>
        <w:t xml:space="preserve"> </w:t>
      </w:r>
      <w:proofErr w:type="spellStart"/>
      <w:r>
        <w:rPr>
          <w:i/>
          <w:sz w:val="21"/>
        </w:rPr>
        <w:t>secretele</w:t>
      </w:r>
      <w:proofErr w:type="spellEnd"/>
      <w:r>
        <w:rPr>
          <w:i/>
          <w:sz w:val="21"/>
        </w:rPr>
        <w:t xml:space="preserve"> sale </w:t>
      </w:r>
    </w:p>
    <w:p w:rsidR="00267FCC" w:rsidRDefault="00214DD5">
      <w:pPr>
        <w:pStyle w:val="Heading2"/>
        <w:ind w:left="-5"/>
      </w:pPr>
      <w:r>
        <w:t xml:space="preserve">15:00-15:30  </w:t>
      </w:r>
    </w:p>
    <w:p w:rsidR="00267FCC" w:rsidRDefault="00214DD5">
      <w:pPr>
        <w:pStyle w:val="Heading3"/>
        <w:ind w:left="278" w:right="0"/>
      </w:pPr>
      <w:r>
        <w:t xml:space="preserve">Corina </w:t>
      </w:r>
      <w:proofErr w:type="spellStart"/>
      <w:r>
        <w:t>Ițcuș</w:t>
      </w:r>
      <w:proofErr w:type="spellEnd"/>
      <w:r>
        <w:t xml:space="preserve"> </w:t>
      </w:r>
    </w:p>
    <w:p w:rsidR="00267FCC" w:rsidRDefault="00214DD5">
      <w:pPr>
        <w:spacing w:after="682" w:line="216" w:lineRule="auto"/>
        <w:ind w:left="278" w:right="196" w:hanging="10"/>
        <w:jc w:val="both"/>
      </w:pPr>
      <w:proofErr w:type="spellStart"/>
      <w:r>
        <w:rPr>
          <w:b/>
          <w:color w:val="252663"/>
          <w:sz w:val="16"/>
        </w:rPr>
        <w:t>Institutul</w:t>
      </w:r>
      <w:proofErr w:type="spellEnd"/>
      <w:r>
        <w:rPr>
          <w:b/>
          <w:color w:val="252663"/>
          <w:sz w:val="16"/>
        </w:rPr>
        <w:t xml:space="preserve"> de </w:t>
      </w:r>
      <w:proofErr w:type="spellStart"/>
      <w:r>
        <w:rPr>
          <w:b/>
          <w:color w:val="252663"/>
          <w:sz w:val="16"/>
        </w:rPr>
        <w:t>Biologie</w:t>
      </w:r>
      <w:proofErr w:type="spellEnd"/>
      <w:r>
        <w:rPr>
          <w:b/>
          <w:color w:val="252663"/>
          <w:sz w:val="16"/>
        </w:rPr>
        <w:t xml:space="preserve"> </w:t>
      </w:r>
      <w:proofErr w:type="spellStart"/>
      <w:r>
        <w:rPr>
          <w:b/>
          <w:color w:val="252663"/>
          <w:sz w:val="16"/>
        </w:rPr>
        <w:t>București</w:t>
      </w:r>
      <w:proofErr w:type="spellEnd"/>
      <w:r>
        <w:rPr>
          <w:b/>
          <w:color w:val="252663"/>
          <w:sz w:val="16"/>
        </w:rPr>
        <w:t xml:space="preserve"> al </w:t>
      </w:r>
      <w:proofErr w:type="spellStart"/>
      <w:r>
        <w:rPr>
          <w:b/>
          <w:color w:val="252663"/>
          <w:sz w:val="16"/>
        </w:rPr>
        <w:t>Academiei</w:t>
      </w:r>
      <w:proofErr w:type="spellEnd"/>
      <w:r>
        <w:rPr>
          <w:b/>
          <w:color w:val="252663"/>
          <w:sz w:val="16"/>
        </w:rPr>
        <w:t xml:space="preserve"> </w:t>
      </w:r>
      <w:proofErr w:type="spellStart"/>
      <w:r>
        <w:rPr>
          <w:b/>
          <w:color w:val="252663"/>
          <w:sz w:val="16"/>
        </w:rPr>
        <w:t>Române</w:t>
      </w:r>
      <w:proofErr w:type="spellEnd"/>
      <w:r>
        <w:rPr>
          <w:b/>
          <w:color w:val="252663"/>
          <w:sz w:val="16"/>
        </w:rPr>
        <w:t xml:space="preserve">, </w:t>
      </w:r>
      <w:proofErr w:type="spellStart"/>
      <w:r>
        <w:rPr>
          <w:b/>
          <w:color w:val="252663"/>
          <w:sz w:val="16"/>
        </w:rPr>
        <w:t>România</w:t>
      </w:r>
      <w:proofErr w:type="spellEnd"/>
      <w:r>
        <w:rPr>
          <w:b/>
          <w:color w:val="252663"/>
          <w:sz w:val="16"/>
        </w:rPr>
        <w:t xml:space="preserve"> </w:t>
      </w:r>
      <w:r>
        <w:rPr>
          <w:i/>
          <w:sz w:val="21"/>
        </w:rPr>
        <w:t xml:space="preserve">Warming Ice: Climate-driven shifts in microbial communities of frozen ecosystems / </w:t>
      </w:r>
      <w:proofErr w:type="spellStart"/>
      <w:r>
        <w:rPr>
          <w:i/>
          <w:sz w:val="21"/>
        </w:rPr>
        <w:t>Gheața</w:t>
      </w:r>
      <w:proofErr w:type="spellEnd"/>
      <w:r>
        <w:rPr>
          <w:i/>
          <w:sz w:val="21"/>
        </w:rPr>
        <w:t xml:space="preserve"> </w:t>
      </w:r>
      <w:proofErr w:type="spellStart"/>
      <w:r>
        <w:rPr>
          <w:i/>
          <w:sz w:val="21"/>
        </w:rPr>
        <w:t>în</w:t>
      </w:r>
      <w:proofErr w:type="spellEnd"/>
      <w:r>
        <w:rPr>
          <w:i/>
          <w:sz w:val="21"/>
        </w:rPr>
        <w:t xml:space="preserve"> </w:t>
      </w:r>
      <w:proofErr w:type="spellStart"/>
      <w:r>
        <w:rPr>
          <w:i/>
          <w:sz w:val="21"/>
        </w:rPr>
        <w:t>încălzire</w:t>
      </w:r>
      <w:proofErr w:type="spellEnd"/>
      <w:r>
        <w:rPr>
          <w:i/>
          <w:sz w:val="21"/>
        </w:rPr>
        <w:t xml:space="preserve">: </w:t>
      </w:r>
      <w:proofErr w:type="spellStart"/>
      <w:r>
        <w:rPr>
          <w:i/>
          <w:sz w:val="21"/>
        </w:rPr>
        <w:t>modificări</w:t>
      </w:r>
      <w:proofErr w:type="spellEnd"/>
      <w:r>
        <w:rPr>
          <w:i/>
          <w:sz w:val="21"/>
        </w:rPr>
        <w:t xml:space="preserve"> </w:t>
      </w:r>
      <w:proofErr w:type="spellStart"/>
      <w:r>
        <w:rPr>
          <w:i/>
          <w:sz w:val="21"/>
        </w:rPr>
        <w:t>induse</w:t>
      </w:r>
      <w:proofErr w:type="spellEnd"/>
      <w:r>
        <w:rPr>
          <w:i/>
          <w:sz w:val="21"/>
        </w:rPr>
        <w:t xml:space="preserve"> de </w:t>
      </w:r>
      <w:proofErr w:type="spellStart"/>
      <w:r>
        <w:rPr>
          <w:i/>
          <w:sz w:val="21"/>
        </w:rPr>
        <w:t>schimbarea</w:t>
      </w:r>
      <w:proofErr w:type="spellEnd"/>
      <w:r>
        <w:rPr>
          <w:i/>
          <w:sz w:val="21"/>
        </w:rPr>
        <w:t xml:space="preserve"> </w:t>
      </w:r>
      <w:proofErr w:type="spellStart"/>
      <w:r>
        <w:rPr>
          <w:i/>
          <w:sz w:val="21"/>
        </w:rPr>
        <w:t>climatică</w:t>
      </w:r>
      <w:proofErr w:type="spellEnd"/>
      <w:r>
        <w:rPr>
          <w:i/>
          <w:sz w:val="21"/>
        </w:rPr>
        <w:t xml:space="preserve"> </w:t>
      </w:r>
      <w:proofErr w:type="spellStart"/>
      <w:r>
        <w:rPr>
          <w:i/>
          <w:sz w:val="21"/>
        </w:rPr>
        <w:t>în</w:t>
      </w:r>
      <w:proofErr w:type="spellEnd"/>
      <w:r>
        <w:rPr>
          <w:i/>
          <w:sz w:val="21"/>
        </w:rPr>
        <w:t xml:space="preserve"> </w:t>
      </w:r>
      <w:proofErr w:type="spellStart"/>
      <w:r>
        <w:rPr>
          <w:i/>
          <w:sz w:val="21"/>
        </w:rPr>
        <w:t>comunitățile</w:t>
      </w:r>
      <w:proofErr w:type="spellEnd"/>
      <w:r>
        <w:rPr>
          <w:i/>
          <w:sz w:val="21"/>
        </w:rPr>
        <w:t xml:space="preserve"> </w:t>
      </w:r>
      <w:proofErr w:type="spellStart"/>
      <w:r>
        <w:rPr>
          <w:i/>
          <w:sz w:val="21"/>
        </w:rPr>
        <w:t>microbiene</w:t>
      </w:r>
      <w:proofErr w:type="spellEnd"/>
      <w:r>
        <w:rPr>
          <w:i/>
          <w:sz w:val="21"/>
        </w:rPr>
        <w:t xml:space="preserve"> din </w:t>
      </w:r>
      <w:proofErr w:type="spellStart"/>
      <w:r>
        <w:rPr>
          <w:i/>
          <w:sz w:val="21"/>
        </w:rPr>
        <w:t>ecosistemelele</w:t>
      </w:r>
      <w:proofErr w:type="spellEnd"/>
      <w:r>
        <w:rPr>
          <w:i/>
          <w:sz w:val="21"/>
        </w:rPr>
        <w:t xml:space="preserve"> </w:t>
      </w:r>
      <w:proofErr w:type="spellStart"/>
      <w:r>
        <w:rPr>
          <w:i/>
          <w:sz w:val="21"/>
        </w:rPr>
        <w:t>înghețate</w:t>
      </w:r>
      <w:proofErr w:type="spellEnd"/>
      <w:r>
        <w:rPr>
          <w:i/>
          <w:sz w:val="21"/>
        </w:rPr>
        <w:t xml:space="preserve"> </w:t>
      </w:r>
    </w:p>
    <w:p w:rsidR="00267FCC" w:rsidRDefault="00214DD5">
      <w:pPr>
        <w:spacing w:after="139"/>
        <w:ind w:left="10" w:right="-15" w:hanging="10"/>
        <w:jc w:val="right"/>
      </w:pPr>
      <w:r>
        <w:rPr>
          <w:b/>
          <w:color w:val="FFFFFF"/>
          <w:sz w:val="18"/>
        </w:rPr>
        <w:t>Smart Diaspora 2025</w:t>
      </w:r>
    </w:p>
    <w:p w:rsidR="00267FCC" w:rsidRDefault="00214DD5">
      <w:pPr>
        <w:spacing w:after="56" w:line="264" w:lineRule="auto"/>
        <w:ind w:left="283" w:right="2381" w:hanging="283"/>
      </w:pPr>
      <w:r>
        <w:rPr>
          <w:b/>
          <w:sz w:val="24"/>
        </w:rPr>
        <w:t>15:30-</w:t>
      </w:r>
      <w:proofErr w:type="gramStart"/>
      <w:r>
        <w:rPr>
          <w:b/>
          <w:sz w:val="24"/>
        </w:rPr>
        <w:t xml:space="preserve">16:00  </w:t>
      </w:r>
      <w:proofErr w:type="spellStart"/>
      <w:r>
        <w:rPr>
          <w:i/>
          <w:color w:val="252663"/>
          <w:sz w:val="16"/>
        </w:rPr>
        <w:t>Pauză</w:t>
      </w:r>
      <w:proofErr w:type="spellEnd"/>
      <w:proofErr w:type="gramEnd"/>
      <w:r>
        <w:rPr>
          <w:i/>
          <w:color w:val="252663"/>
          <w:sz w:val="16"/>
        </w:rPr>
        <w:t xml:space="preserve"> </w:t>
      </w:r>
      <w:proofErr w:type="spellStart"/>
      <w:r>
        <w:rPr>
          <w:i/>
          <w:color w:val="252663"/>
          <w:sz w:val="16"/>
        </w:rPr>
        <w:t>cafea</w:t>
      </w:r>
      <w:proofErr w:type="spellEnd"/>
      <w:r>
        <w:rPr>
          <w:i/>
          <w:color w:val="252663"/>
          <w:sz w:val="16"/>
        </w:rPr>
        <w:t xml:space="preserve"> / </w:t>
      </w:r>
      <w:proofErr w:type="spellStart"/>
      <w:r>
        <w:rPr>
          <w:i/>
          <w:color w:val="252663"/>
          <w:sz w:val="16"/>
        </w:rPr>
        <w:t>Etajul</w:t>
      </w:r>
      <w:proofErr w:type="spellEnd"/>
      <w:r>
        <w:rPr>
          <w:i/>
          <w:color w:val="252663"/>
          <w:sz w:val="16"/>
        </w:rPr>
        <w:t xml:space="preserve"> 1, </w:t>
      </w:r>
      <w:proofErr w:type="spellStart"/>
      <w:r>
        <w:rPr>
          <w:i/>
          <w:color w:val="252663"/>
          <w:sz w:val="16"/>
        </w:rPr>
        <w:t>Clădirea</w:t>
      </w:r>
      <w:proofErr w:type="spellEnd"/>
      <w:r>
        <w:rPr>
          <w:i/>
          <w:color w:val="252663"/>
          <w:sz w:val="16"/>
        </w:rPr>
        <w:t xml:space="preserve"> FSEGA</w:t>
      </w:r>
    </w:p>
    <w:p w:rsidR="00267FCC" w:rsidRDefault="00214DD5">
      <w:pPr>
        <w:pStyle w:val="Heading2"/>
        <w:ind w:left="-5"/>
      </w:pPr>
      <w:r>
        <w:t xml:space="preserve">16:00-16:30  </w:t>
      </w:r>
    </w:p>
    <w:p w:rsidR="00267FCC" w:rsidRDefault="00214DD5">
      <w:pPr>
        <w:pStyle w:val="Heading3"/>
        <w:ind w:left="278" w:right="0"/>
      </w:pPr>
      <w:proofErr w:type="spellStart"/>
      <w:r>
        <w:t>Mircea</w:t>
      </w:r>
      <w:proofErr w:type="spellEnd"/>
      <w:r>
        <w:t xml:space="preserve"> Podar </w:t>
      </w:r>
    </w:p>
    <w:p w:rsidR="00267FCC" w:rsidRDefault="00214DD5">
      <w:pPr>
        <w:pStyle w:val="Heading4"/>
        <w:ind w:left="278" w:right="0"/>
      </w:pPr>
      <w:r>
        <w:t xml:space="preserve">Oak Ridge National Laboratory, </w:t>
      </w:r>
      <w:proofErr w:type="spellStart"/>
      <w:r>
        <w:t>Statele</w:t>
      </w:r>
      <w:proofErr w:type="spellEnd"/>
      <w:r>
        <w:t xml:space="preserve"> Unite ale </w:t>
      </w:r>
      <w:proofErr w:type="spellStart"/>
      <w:r>
        <w:t>Americii</w:t>
      </w:r>
      <w:proofErr w:type="spellEnd"/>
      <w:r>
        <w:t xml:space="preserve"> </w:t>
      </w:r>
    </w:p>
    <w:p w:rsidR="00267FCC" w:rsidRDefault="00214DD5">
      <w:pPr>
        <w:spacing w:after="2" w:line="219" w:lineRule="auto"/>
        <w:ind w:left="278" w:hanging="10"/>
      </w:pPr>
      <w:r>
        <w:rPr>
          <w:i/>
          <w:sz w:val="21"/>
        </w:rPr>
        <w:t xml:space="preserve">Exploring microbial frontiers through genomics and metagenomics - from the human ecosystem to the extremes of life </w:t>
      </w:r>
      <w:proofErr w:type="gramStart"/>
      <w:r>
        <w:rPr>
          <w:i/>
          <w:sz w:val="21"/>
        </w:rPr>
        <w:t xml:space="preserve">/  </w:t>
      </w:r>
      <w:proofErr w:type="spellStart"/>
      <w:r>
        <w:rPr>
          <w:i/>
          <w:sz w:val="21"/>
        </w:rPr>
        <w:t>Integrarea</w:t>
      </w:r>
      <w:proofErr w:type="spellEnd"/>
      <w:proofErr w:type="gramEnd"/>
      <w:r>
        <w:rPr>
          <w:i/>
          <w:sz w:val="21"/>
        </w:rPr>
        <w:t xml:space="preserve"> </w:t>
      </w:r>
      <w:proofErr w:type="spellStart"/>
      <w:r>
        <w:rPr>
          <w:i/>
          <w:sz w:val="21"/>
        </w:rPr>
        <w:t>informației</w:t>
      </w:r>
      <w:proofErr w:type="spellEnd"/>
      <w:r>
        <w:rPr>
          <w:i/>
          <w:sz w:val="21"/>
        </w:rPr>
        <w:t xml:space="preserve"> </w:t>
      </w:r>
      <w:proofErr w:type="spellStart"/>
      <w:r>
        <w:rPr>
          <w:i/>
          <w:sz w:val="21"/>
        </w:rPr>
        <w:t>genomice</w:t>
      </w:r>
      <w:proofErr w:type="spellEnd"/>
      <w:r>
        <w:rPr>
          <w:i/>
          <w:sz w:val="21"/>
        </w:rPr>
        <w:t xml:space="preserve"> </w:t>
      </w:r>
      <w:proofErr w:type="spellStart"/>
      <w:r>
        <w:rPr>
          <w:i/>
          <w:sz w:val="21"/>
        </w:rPr>
        <w:t>ș</w:t>
      </w:r>
      <w:r>
        <w:rPr>
          <w:i/>
          <w:sz w:val="21"/>
        </w:rPr>
        <w:t>i</w:t>
      </w:r>
      <w:proofErr w:type="spellEnd"/>
      <w:r>
        <w:rPr>
          <w:i/>
          <w:sz w:val="21"/>
        </w:rPr>
        <w:t xml:space="preserve"> </w:t>
      </w:r>
      <w:proofErr w:type="spellStart"/>
      <w:r>
        <w:rPr>
          <w:i/>
          <w:sz w:val="21"/>
        </w:rPr>
        <w:t>metagenomice</w:t>
      </w:r>
      <w:proofErr w:type="spellEnd"/>
      <w:r>
        <w:rPr>
          <w:i/>
          <w:sz w:val="21"/>
        </w:rPr>
        <w:t xml:space="preserve"> </w:t>
      </w:r>
      <w:proofErr w:type="spellStart"/>
      <w:r>
        <w:rPr>
          <w:i/>
          <w:sz w:val="21"/>
        </w:rPr>
        <w:t>pentru</w:t>
      </w:r>
      <w:proofErr w:type="spellEnd"/>
      <w:r>
        <w:rPr>
          <w:i/>
          <w:sz w:val="21"/>
        </w:rPr>
        <w:t xml:space="preserve"> </w:t>
      </w:r>
      <w:proofErr w:type="spellStart"/>
      <w:r>
        <w:rPr>
          <w:i/>
          <w:sz w:val="21"/>
        </w:rPr>
        <w:t>investigarea</w:t>
      </w:r>
      <w:proofErr w:type="spellEnd"/>
      <w:r>
        <w:rPr>
          <w:i/>
          <w:sz w:val="21"/>
        </w:rPr>
        <w:t xml:space="preserve"> </w:t>
      </w:r>
      <w:proofErr w:type="spellStart"/>
      <w:r>
        <w:rPr>
          <w:i/>
          <w:sz w:val="21"/>
        </w:rPr>
        <w:t>frontierelor</w:t>
      </w:r>
      <w:proofErr w:type="spellEnd"/>
      <w:r>
        <w:rPr>
          <w:i/>
          <w:sz w:val="21"/>
        </w:rPr>
        <w:t xml:space="preserve"> </w:t>
      </w:r>
      <w:proofErr w:type="spellStart"/>
      <w:r>
        <w:rPr>
          <w:i/>
          <w:sz w:val="21"/>
        </w:rPr>
        <w:t>microbiene</w:t>
      </w:r>
      <w:proofErr w:type="spellEnd"/>
      <w:r>
        <w:rPr>
          <w:i/>
          <w:sz w:val="21"/>
        </w:rPr>
        <w:t xml:space="preserve"> </w:t>
      </w:r>
    </w:p>
    <w:p w:rsidR="00267FCC" w:rsidRDefault="00214DD5">
      <w:pPr>
        <w:spacing w:after="35" w:line="219" w:lineRule="auto"/>
        <w:ind w:left="278" w:hanging="10"/>
      </w:pPr>
      <w:r>
        <w:rPr>
          <w:i/>
          <w:sz w:val="21"/>
        </w:rPr>
        <w:t xml:space="preserve">– </w:t>
      </w:r>
      <w:proofErr w:type="gramStart"/>
      <w:r>
        <w:rPr>
          <w:i/>
          <w:sz w:val="21"/>
        </w:rPr>
        <w:t>de</w:t>
      </w:r>
      <w:proofErr w:type="gramEnd"/>
      <w:r>
        <w:rPr>
          <w:i/>
          <w:sz w:val="21"/>
        </w:rPr>
        <w:t xml:space="preserve"> la </w:t>
      </w:r>
      <w:proofErr w:type="spellStart"/>
      <w:r>
        <w:rPr>
          <w:i/>
          <w:sz w:val="21"/>
        </w:rPr>
        <w:t>ecosistemul</w:t>
      </w:r>
      <w:proofErr w:type="spellEnd"/>
      <w:r>
        <w:rPr>
          <w:i/>
          <w:sz w:val="21"/>
        </w:rPr>
        <w:t xml:space="preserve"> </w:t>
      </w:r>
      <w:proofErr w:type="spellStart"/>
      <w:r>
        <w:rPr>
          <w:i/>
          <w:sz w:val="21"/>
        </w:rPr>
        <w:t>uman</w:t>
      </w:r>
      <w:proofErr w:type="spellEnd"/>
      <w:r>
        <w:rPr>
          <w:i/>
          <w:sz w:val="21"/>
        </w:rPr>
        <w:t xml:space="preserve"> la </w:t>
      </w:r>
      <w:proofErr w:type="spellStart"/>
      <w:r>
        <w:rPr>
          <w:i/>
          <w:sz w:val="21"/>
        </w:rPr>
        <w:t>mediile</w:t>
      </w:r>
      <w:proofErr w:type="spellEnd"/>
      <w:r>
        <w:rPr>
          <w:i/>
          <w:sz w:val="21"/>
        </w:rPr>
        <w:t xml:space="preserve"> extreme</w:t>
      </w:r>
    </w:p>
    <w:p w:rsidR="00267FCC" w:rsidRDefault="00214DD5">
      <w:pPr>
        <w:pStyle w:val="Heading3"/>
        <w:ind w:left="283" w:right="3437" w:hanging="283"/>
      </w:pPr>
      <w:r>
        <w:rPr>
          <w:color w:val="000000"/>
          <w:sz w:val="24"/>
        </w:rPr>
        <w:t>16:30-</w:t>
      </w:r>
      <w:proofErr w:type="gramStart"/>
      <w:r>
        <w:rPr>
          <w:color w:val="000000"/>
          <w:sz w:val="24"/>
        </w:rPr>
        <w:t xml:space="preserve">17:00  </w:t>
      </w:r>
      <w:proofErr w:type="spellStart"/>
      <w:r>
        <w:t>Niculina</w:t>
      </w:r>
      <w:proofErr w:type="spellEnd"/>
      <w:proofErr w:type="gramEnd"/>
      <w:r>
        <w:t xml:space="preserve"> </w:t>
      </w:r>
      <w:proofErr w:type="spellStart"/>
      <w:r>
        <w:t>Mușat</w:t>
      </w:r>
      <w:proofErr w:type="spellEnd"/>
      <w:r>
        <w:t xml:space="preserve"> </w:t>
      </w:r>
    </w:p>
    <w:p w:rsidR="00267FCC" w:rsidRDefault="00214DD5">
      <w:pPr>
        <w:pStyle w:val="Heading4"/>
        <w:ind w:left="278" w:right="0"/>
      </w:pPr>
      <w:proofErr w:type="spellStart"/>
      <w:r>
        <w:t>Universitatea</w:t>
      </w:r>
      <w:proofErr w:type="spellEnd"/>
      <w:r>
        <w:t xml:space="preserve"> Aarhus, </w:t>
      </w:r>
      <w:proofErr w:type="spellStart"/>
      <w:r>
        <w:t>Danemarca</w:t>
      </w:r>
      <w:proofErr w:type="spellEnd"/>
      <w:r>
        <w:t xml:space="preserve"> </w:t>
      </w:r>
    </w:p>
    <w:p w:rsidR="00267FCC" w:rsidRDefault="00214DD5">
      <w:pPr>
        <w:spacing w:after="2" w:line="219" w:lineRule="auto"/>
        <w:ind w:firstLine="283"/>
      </w:pPr>
      <w:r>
        <w:rPr>
          <w:i/>
          <w:sz w:val="21"/>
        </w:rPr>
        <w:t>Probing rare physiological traits of environmental microorganisms through Isotopic Labeli</w:t>
      </w:r>
      <w:r>
        <w:rPr>
          <w:i/>
          <w:sz w:val="21"/>
        </w:rPr>
        <w:t xml:space="preserve">ng and </w:t>
      </w:r>
      <w:proofErr w:type="spellStart"/>
      <w:r>
        <w:rPr>
          <w:i/>
          <w:sz w:val="21"/>
        </w:rPr>
        <w:t>HighResolution</w:t>
      </w:r>
      <w:proofErr w:type="spellEnd"/>
      <w:r>
        <w:rPr>
          <w:i/>
          <w:sz w:val="21"/>
        </w:rPr>
        <w:t xml:space="preserve"> Chemical Imaging / </w:t>
      </w:r>
      <w:proofErr w:type="spellStart"/>
      <w:r>
        <w:rPr>
          <w:i/>
          <w:sz w:val="21"/>
        </w:rPr>
        <w:t>Identificarea</w:t>
      </w:r>
      <w:proofErr w:type="spellEnd"/>
      <w:r>
        <w:rPr>
          <w:i/>
          <w:sz w:val="21"/>
        </w:rPr>
        <w:t xml:space="preserve"> </w:t>
      </w:r>
      <w:proofErr w:type="spellStart"/>
      <w:r>
        <w:rPr>
          <w:i/>
          <w:sz w:val="21"/>
        </w:rPr>
        <w:t>trăsăturilor</w:t>
      </w:r>
      <w:proofErr w:type="spellEnd"/>
      <w:r>
        <w:rPr>
          <w:i/>
          <w:sz w:val="21"/>
        </w:rPr>
        <w:t xml:space="preserve"> </w:t>
      </w:r>
      <w:proofErr w:type="spellStart"/>
      <w:r>
        <w:rPr>
          <w:i/>
          <w:sz w:val="21"/>
        </w:rPr>
        <w:t>fiziologice</w:t>
      </w:r>
      <w:proofErr w:type="spellEnd"/>
      <w:r>
        <w:rPr>
          <w:i/>
          <w:sz w:val="21"/>
        </w:rPr>
        <w:t xml:space="preserve"> rare ale </w:t>
      </w:r>
      <w:proofErr w:type="spellStart"/>
      <w:r>
        <w:rPr>
          <w:i/>
          <w:sz w:val="21"/>
        </w:rPr>
        <w:t>microorganismelor</w:t>
      </w:r>
      <w:proofErr w:type="spellEnd"/>
      <w:r>
        <w:rPr>
          <w:i/>
          <w:sz w:val="21"/>
        </w:rPr>
        <w:t xml:space="preserve"> din </w:t>
      </w:r>
      <w:proofErr w:type="spellStart"/>
      <w:r>
        <w:rPr>
          <w:i/>
          <w:sz w:val="21"/>
        </w:rPr>
        <w:t>mediu</w:t>
      </w:r>
      <w:proofErr w:type="spellEnd"/>
      <w:r>
        <w:rPr>
          <w:i/>
          <w:sz w:val="21"/>
        </w:rPr>
        <w:t xml:space="preserve"> </w:t>
      </w:r>
      <w:proofErr w:type="spellStart"/>
      <w:r>
        <w:rPr>
          <w:i/>
          <w:sz w:val="21"/>
        </w:rPr>
        <w:t>prin</w:t>
      </w:r>
      <w:proofErr w:type="spellEnd"/>
      <w:r>
        <w:rPr>
          <w:i/>
          <w:sz w:val="21"/>
        </w:rPr>
        <w:t xml:space="preserve"> </w:t>
      </w:r>
      <w:proofErr w:type="spellStart"/>
      <w:r>
        <w:rPr>
          <w:i/>
          <w:sz w:val="21"/>
        </w:rPr>
        <w:t>sondare</w:t>
      </w:r>
      <w:proofErr w:type="spellEnd"/>
      <w:r>
        <w:rPr>
          <w:i/>
          <w:sz w:val="21"/>
        </w:rPr>
        <w:t xml:space="preserve"> </w:t>
      </w:r>
      <w:proofErr w:type="spellStart"/>
      <w:r>
        <w:rPr>
          <w:i/>
          <w:sz w:val="21"/>
        </w:rPr>
        <w:t>izotopică</w:t>
      </w:r>
      <w:proofErr w:type="spellEnd"/>
      <w:r>
        <w:rPr>
          <w:i/>
          <w:sz w:val="21"/>
        </w:rPr>
        <w:t xml:space="preserve"> </w:t>
      </w:r>
      <w:proofErr w:type="spellStart"/>
      <w:r>
        <w:rPr>
          <w:i/>
          <w:sz w:val="21"/>
        </w:rPr>
        <w:t>și</w:t>
      </w:r>
      <w:proofErr w:type="spellEnd"/>
      <w:r>
        <w:rPr>
          <w:i/>
          <w:sz w:val="21"/>
        </w:rPr>
        <w:t xml:space="preserve"> </w:t>
      </w:r>
      <w:proofErr w:type="spellStart"/>
      <w:r>
        <w:rPr>
          <w:i/>
          <w:sz w:val="21"/>
        </w:rPr>
        <w:t>imagistică</w:t>
      </w:r>
      <w:proofErr w:type="spellEnd"/>
      <w:r>
        <w:rPr>
          <w:i/>
          <w:sz w:val="21"/>
        </w:rPr>
        <w:t xml:space="preserve"> </w:t>
      </w:r>
      <w:proofErr w:type="spellStart"/>
      <w:r>
        <w:rPr>
          <w:i/>
          <w:sz w:val="21"/>
        </w:rPr>
        <w:t>chimică</w:t>
      </w:r>
      <w:proofErr w:type="spellEnd"/>
      <w:r>
        <w:rPr>
          <w:i/>
          <w:sz w:val="21"/>
        </w:rPr>
        <w:t xml:space="preserve"> de </w:t>
      </w:r>
      <w:proofErr w:type="spellStart"/>
      <w:r>
        <w:rPr>
          <w:i/>
          <w:sz w:val="21"/>
        </w:rPr>
        <w:t>înaltă</w:t>
      </w:r>
      <w:proofErr w:type="spellEnd"/>
      <w:r>
        <w:rPr>
          <w:i/>
          <w:sz w:val="21"/>
        </w:rPr>
        <w:t xml:space="preserve"> </w:t>
      </w:r>
      <w:proofErr w:type="spellStart"/>
      <w:r>
        <w:rPr>
          <w:i/>
          <w:sz w:val="21"/>
        </w:rPr>
        <w:t>rezoluție</w:t>
      </w:r>
      <w:proofErr w:type="spellEnd"/>
      <w:r>
        <w:rPr>
          <w:i/>
          <w:sz w:val="21"/>
        </w:rPr>
        <w:t xml:space="preserve"> </w:t>
      </w:r>
      <w:r>
        <w:rPr>
          <w:b/>
          <w:sz w:val="24"/>
        </w:rPr>
        <w:t xml:space="preserve">20:00 </w:t>
      </w:r>
    </w:p>
    <w:p w:rsidR="00267FCC" w:rsidRDefault="00214DD5">
      <w:pPr>
        <w:spacing w:after="0" w:line="264" w:lineRule="auto"/>
        <w:ind w:left="278" w:hanging="10"/>
      </w:pPr>
      <w:proofErr w:type="spellStart"/>
      <w:r>
        <w:rPr>
          <w:i/>
          <w:color w:val="252663"/>
          <w:sz w:val="16"/>
        </w:rPr>
        <w:t>Eveniment</w:t>
      </w:r>
      <w:proofErr w:type="spellEnd"/>
      <w:r>
        <w:rPr>
          <w:i/>
          <w:color w:val="252663"/>
          <w:sz w:val="16"/>
        </w:rPr>
        <w:t xml:space="preserve"> de networking la </w:t>
      </w:r>
      <w:proofErr w:type="spellStart"/>
      <w:r>
        <w:rPr>
          <w:i/>
          <w:color w:val="252663"/>
          <w:sz w:val="16"/>
        </w:rPr>
        <w:t>nivel</w:t>
      </w:r>
      <w:proofErr w:type="spellEnd"/>
      <w:r>
        <w:rPr>
          <w:i/>
          <w:color w:val="252663"/>
          <w:sz w:val="16"/>
        </w:rPr>
        <w:t xml:space="preserve"> de workshop  </w:t>
      </w:r>
    </w:p>
    <w:p w:rsidR="00267FCC" w:rsidRDefault="00214DD5">
      <w:pPr>
        <w:spacing w:after="340" w:line="264" w:lineRule="auto"/>
        <w:ind w:left="278" w:hanging="10"/>
      </w:pPr>
      <w:r>
        <w:rPr>
          <w:i/>
          <w:color w:val="252663"/>
          <w:sz w:val="16"/>
        </w:rPr>
        <w:t xml:space="preserve">(Euphoria </w:t>
      </w:r>
      <w:proofErr w:type="spellStart"/>
      <w:r>
        <w:rPr>
          <w:i/>
          <w:color w:val="252663"/>
          <w:sz w:val="16"/>
        </w:rPr>
        <w:t>Biergarten</w:t>
      </w:r>
      <w:proofErr w:type="spellEnd"/>
      <w:r>
        <w:rPr>
          <w:i/>
          <w:color w:val="252663"/>
          <w:sz w:val="16"/>
        </w:rPr>
        <w:t xml:space="preserve">, str. Cardinal Iuliu </w:t>
      </w:r>
      <w:proofErr w:type="spellStart"/>
      <w:r>
        <w:rPr>
          <w:i/>
          <w:color w:val="252663"/>
          <w:sz w:val="16"/>
        </w:rPr>
        <w:t>Hossu</w:t>
      </w:r>
      <w:proofErr w:type="spellEnd"/>
      <w:r>
        <w:rPr>
          <w:i/>
          <w:color w:val="252663"/>
          <w:sz w:val="16"/>
        </w:rPr>
        <w:t xml:space="preserve">, </w:t>
      </w:r>
      <w:proofErr w:type="spellStart"/>
      <w:r>
        <w:rPr>
          <w:i/>
          <w:color w:val="252663"/>
          <w:sz w:val="16"/>
        </w:rPr>
        <w:t>nr</w:t>
      </w:r>
      <w:proofErr w:type="spellEnd"/>
      <w:r>
        <w:rPr>
          <w:i/>
          <w:color w:val="252663"/>
          <w:sz w:val="16"/>
        </w:rPr>
        <w:t xml:space="preserve">. </w:t>
      </w:r>
      <w:proofErr w:type="gramStart"/>
      <w:r>
        <w:rPr>
          <w:i/>
          <w:color w:val="252663"/>
          <w:sz w:val="16"/>
        </w:rPr>
        <w:t>25 )</w:t>
      </w:r>
      <w:proofErr w:type="gramEnd"/>
    </w:p>
    <w:p w:rsidR="00267FCC" w:rsidRDefault="00214DD5">
      <w:pPr>
        <w:pStyle w:val="Heading1"/>
        <w:ind w:left="-5"/>
      </w:pPr>
      <w:r>
        <w:rPr>
          <w:noProof/>
        </w:rPr>
        <mc:AlternateContent>
          <mc:Choice Requires="wpg">
            <w:drawing>
              <wp:anchor distT="0" distB="0" distL="114300" distR="114300" simplePos="0" relativeHeight="251667456" behindDoc="0" locked="0" layoutInCell="1" allowOverlap="1">
                <wp:simplePos x="0" y="0"/>
                <wp:positionH relativeFrom="column">
                  <wp:posOffset>0</wp:posOffset>
                </wp:positionH>
                <wp:positionV relativeFrom="paragraph">
                  <wp:posOffset>191706</wp:posOffset>
                </wp:positionV>
                <wp:extent cx="3246603" cy="3175"/>
                <wp:effectExtent l="0" t="0" r="0" b="0"/>
                <wp:wrapNone/>
                <wp:docPr id="45887" name="Group 45887"/>
                <wp:cNvGraphicFramePr/>
                <a:graphic xmlns:a="http://schemas.openxmlformats.org/drawingml/2006/main">
                  <a:graphicData uri="http://schemas.microsoft.com/office/word/2010/wordprocessingGroup">
                    <wpg:wgp>
                      <wpg:cNvGrpSpPr/>
                      <wpg:grpSpPr>
                        <a:xfrm>
                          <a:off x="0" y="0"/>
                          <a:ext cx="3246603" cy="3175"/>
                          <a:chOff x="0" y="0"/>
                          <a:chExt cx="3246603" cy="3175"/>
                        </a:xfrm>
                      </wpg:grpSpPr>
                      <wps:wsp>
                        <wps:cNvPr id="1599" name="Shape 1599"/>
                        <wps:cNvSpPr/>
                        <wps:spPr>
                          <a:xfrm>
                            <a:off x="0" y="0"/>
                            <a:ext cx="3246603" cy="0"/>
                          </a:xfrm>
                          <a:custGeom>
                            <a:avLst/>
                            <a:gdLst/>
                            <a:ahLst/>
                            <a:cxnLst/>
                            <a:rect l="0" t="0" r="0" b="0"/>
                            <a:pathLst>
                              <a:path w="3246603">
                                <a:moveTo>
                                  <a:pt x="0" y="0"/>
                                </a:moveTo>
                                <a:lnTo>
                                  <a:pt x="3246603"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87" style="width:255.638pt;height:0.25pt;position:absolute;z-index:219;mso-position-horizontal-relative:text;mso-position-horizontal:absolute;margin-left:0pt;mso-position-vertical-relative:text;margin-top:15.095pt;" coordsize="32466,31">
                <v:shape id="Shape 1599" style="position:absolute;width:32466;height:0;left:0;top:0;" coordsize="3246603,0" path="m0,0l3246603,0">
                  <v:stroke weight="0.25pt" endcap="flat" joinstyle="miter" miterlimit="10" on="true" color="#252663"/>
                  <v:fill on="false" color="#000000" opacity="0"/>
                </v:shape>
              </v:group>
            </w:pict>
          </mc:Fallback>
        </mc:AlternateContent>
      </w:r>
      <w:proofErr w:type="spellStart"/>
      <w:r>
        <w:t>Joi</w:t>
      </w:r>
      <w:proofErr w:type="spellEnd"/>
      <w:r>
        <w:t xml:space="preserve">, 6 </w:t>
      </w:r>
      <w:proofErr w:type="spellStart"/>
      <w:r>
        <w:t>noiembrie</w:t>
      </w:r>
      <w:proofErr w:type="spellEnd"/>
      <w:r>
        <w:t xml:space="preserve"> 2025</w:t>
      </w:r>
    </w:p>
    <w:p w:rsidR="00267FCC" w:rsidRDefault="00214DD5">
      <w:pPr>
        <w:pStyle w:val="Heading2"/>
        <w:ind w:left="-5"/>
      </w:pPr>
      <w:r>
        <w:t xml:space="preserve">09:45-11:00  </w:t>
      </w:r>
    </w:p>
    <w:p w:rsidR="00267FCC" w:rsidRDefault="00214DD5">
      <w:pPr>
        <w:spacing w:after="29" w:line="216" w:lineRule="auto"/>
        <w:ind w:left="-5" w:hanging="10"/>
      </w:pPr>
      <w:r>
        <w:rPr>
          <w:b/>
          <w:color w:val="930000"/>
        </w:rPr>
        <w:t xml:space="preserve">Climate and vegetation shifts: insights from the past and present / </w:t>
      </w:r>
      <w:proofErr w:type="spellStart"/>
      <w:r>
        <w:rPr>
          <w:b/>
          <w:color w:val="930000"/>
        </w:rPr>
        <w:t>Schimbări</w:t>
      </w:r>
      <w:proofErr w:type="spellEnd"/>
      <w:r>
        <w:rPr>
          <w:b/>
          <w:color w:val="930000"/>
        </w:rPr>
        <w:t xml:space="preserve"> </w:t>
      </w:r>
      <w:proofErr w:type="spellStart"/>
      <w:r>
        <w:rPr>
          <w:b/>
          <w:color w:val="930000"/>
        </w:rPr>
        <w:t>climatice</w:t>
      </w:r>
      <w:proofErr w:type="spellEnd"/>
      <w:r>
        <w:rPr>
          <w:b/>
          <w:color w:val="930000"/>
        </w:rPr>
        <w:t xml:space="preserve"> </w:t>
      </w:r>
      <w:proofErr w:type="spellStart"/>
      <w:r>
        <w:rPr>
          <w:b/>
          <w:color w:val="930000"/>
        </w:rPr>
        <w:t>și</w:t>
      </w:r>
      <w:proofErr w:type="spellEnd"/>
      <w:r>
        <w:rPr>
          <w:b/>
          <w:color w:val="930000"/>
        </w:rPr>
        <w:t xml:space="preserve"> de </w:t>
      </w:r>
      <w:proofErr w:type="spellStart"/>
      <w:r>
        <w:rPr>
          <w:b/>
          <w:color w:val="930000"/>
        </w:rPr>
        <w:t>vegetație</w:t>
      </w:r>
      <w:proofErr w:type="spellEnd"/>
      <w:r>
        <w:rPr>
          <w:b/>
          <w:color w:val="930000"/>
        </w:rPr>
        <w:t xml:space="preserve">: perspective din </w:t>
      </w:r>
      <w:proofErr w:type="spellStart"/>
      <w:r>
        <w:rPr>
          <w:b/>
          <w:color w:val="930000"/>
        </w:rPr>
        <w:t>trecut</w:t>
      </w:r>
      <w:proofErr w:type="spellEnd"/>
      <w:r>
        <w:rPr>
          <w:b/>
          <w:color w:val="930000"/>
        </w:rPr>
        <w:t xml:space="preserve"> </w:t>
      </w:r>
      <w:proofErr w:type="spellStart"/>
      <w:r>
        <w:rPr>
          <w:b/>
          <w:color w:val="930000"/>
        </w:rPr>
        <w:t>și</w:t>
      </w:r>
      <w:proofErr w:type="spellEnd"/>
      <w:r>
        <w:rPr>
          <w:b/>
          <w:color w:val="930000"/>
        </w:rPr>
        <w:t xml:space="preserve"> </w:t>
      </w:r>
      <w:proofErr w:type="spellStart"/>
      <w:r>
        <w:rPr>
          <w:b/>
          <w:color w:val="930000"/>
        </w:rPr>
        <w:t>prezent</w:t>
      </w:r>
      <w:proofErr w:type="spellEnd"/>
    </w:p>
    <w:p w:rsidR="00267FCC" w:rsidRDefault="00214DD5">
      <w:pPr>
        <w:spacing w:after="0" w:line="227" w:lineRule="auto"/>
        <w:ind w:left="-5" w:right="3160" w:hanging="10"/>
      </w:pPr>
      <w:r>
        <w:rPr>
          <w:b/>
          <w:i/>
          <w:color w:val="252663"/>
          <w:sz w:val="18"/>
        </w:rPr>
        <w:t xml:space="preserve">Chair: Mihai </w:t>
      </w:r>
      <w:proofErr w:type="spellStart"/>
      <w:r>
        <w:rPr>
          <w:b/>
          <w:i/>
          <w:color w:val="252663"/>
          <w:sz w:val="18"/>
        </w:rPr>
        <w:t>Pușcaș</w:t>
      </w:r>
      <w:proofErr w:type="spellEnd"/>
      <w:r>
        <w:rPr>
          <w:b/>
          <w:i/>
          <w:color w:val="252663"/>
          <w:sz w:val="18"/>
        </w:rPr>
        <w:t xml:space="preserve"> </w:t>
      </w:r>
      <w:r>
        <w:rPr>
          <w:b/>
          <w:sz w:val="24"/>
        </w:rPr>
        <w:t>09</w:t>
      </w:r>
      <w:r>
        <w:rPr>
          <w:b/>
          <w:sz w:val="24"/>
        </w:rPr>
        <w:t>:45-</w:t>
      </w:r>
      <w:proofErr w:type="gramStart"/>
      <w:r>
        <w:rPr>
          <w:b/>
          <w:sz w:val="24"/>
        </w:rPr>
        <w:t xml:space="preserve">10:15  </w:t>
      </w:r>
      <w:r>
        <w:rPr>
          <w:b/>
          <w:color w:val="252663"/>
        </w:rPr>
        <w:t>Angelica</w:t>
      </w:r>
      <w:proofErr w:type="gramEnd"/>
      <w:r>
        <w:rPr>
          <w:b/>
          <w:color w:val="252663"/>
        </w:rPr>
        <w:t xml:space="preserve"> </w:t>
      </w:r>
      <w:proofErr w:type="spellStart"/>
      <w:r>
        <w:rPr>
          <w:b/>
          <w:color w:val="252663"/>
        </w:rPr>
        <w:t>Feurdean</w:t>
      </w:r>
      <w:proofErr w:type="spellEnd"/>
      <w:r>
        <w:rPr>
          <w:b/>
          <w:color w:val="252663"/>
        </w:rPr>
        <w:t xml:space="preserve"> </w:t>
      </w:r>
    </w:p>
    <w:p w:rsidR="00267FCC" w:rsidRDefault="00214DD5">
      <w:pPr>
        <w:pStyle w:val="Heading3"/>
        <w:spacing w:after="10" w:line="248" w:lineRule="auto"/>
        <w:ind w:left="278" w:right="0"/>
      </w:pPr>
      <w:r>
        <w:rPr>
          <w:noProof/>
        </w:rPr>
        <mc:AlternateContent>
          <mc:Choice Requires="wpg">
            <w:drawing>
              <wp:anchor distT="0" distB="0" distL="114300" distR="114300" simplePos="0" relativeHeight="251668480" behindDoc="0" locked="0" layoutInCell="1" allowOverlap="1">
                <wp:simplePos x="0" y="0"/>
                <wp:positionH relativeFrom="column">
                  <wp:posOffset>180000</wp:posOffset>
                </wp:positionH>
                <wp:positionV relativeFrom="paragraph">
                  <wp:posOffset>102984</wp:posOffset>
                </wp:positionV>
                <wp:extent cx="3066605" cy="3175"/>
                <wp:effectExtent l="0" t="0" r="0" b="0"/>
                <wp:wrapNone/>
                <wp:docPr id="45888" name="Group 45888"/>
                <wp:cNvGraphicFramePr/>
                <a:graphic xmlns:a="http://schemas.openxmlformats.org/drawingml/2006/main">
                  <a:graphicData uri="http://schemas.microsoft.com/office/word/2010/wordprocessingGroup">
                    <wpg:wgp>
                      <wpg:cNvGrpSpPr/>
                      <wpg:grpSpPr>
                        <a:xfrm>
                          <a:off x="0" y="0"/>
                          <a:ext cx="3066605" cy="3175"/>
                          <a:chOff x="0" y="0"/>
                          <a:chExt cx="3066605" cy="3175"/>
                        </a:xfrm>
                      </wpg:grpSpPr>
                      <wps:wsp>
                        <wps:cNvPr id="1600" name="Shape 1600"/>
                        <wps:cNvSpPr/>
                        <wps:spPr>
                          <a:xfrm>
                            <a:off x="0" y="0"/>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88" style="width:241.465pt;height:0.25pt;position:absolute;z-index:220;mso-position-horizontal-relative:text;mso-position-horizontal:absolute;margin-left:14.1732pt;mso-position-vertical-relative:text;margin-top:8.10901pt;" coordsize="30666,31">
                <v:shape id="Shape 1600" style="position:absolute;width:30666;height:0;left:0;top:0;" coordsize="3066605,0" path="m0,0l3066605,0">
                  <v:stroke weight="0.25pt" endcap="flat" joinstyle="miter" miterlimit="10" on="true" color="#252663"/>
                  <v:fill on="false" color="#000000" opacity="0"/>
                </v:shape>
              </v:group>
            </w:pict>
          </mc:Fallback>
        </mc:AlternateContent>
      </w:r>
      <w:r>
        <w:rPr>
          <w:sz w:val="16"/>
        </w:rPr>
        <w:t xml:space="preserve">Goethe University, Germania </w:t>
      </w:r>
    </w:p>
    <w:p w:rsidR="00267FCC" w:rsidRDefault="00214DD5">
      <w:pPr>
        <w:spacing w:after="37" w:line="219" w:lineRule="auto"/>
        <w:ind w:left="278" w:hanging="10"/>
      </w:pPr>
      <w:r>
        <w:rPr>
          <w:i/>
          <w:sz w:val="21"/>
        </w:rPr>
        <w:t xml:space="preserve">Cold-Region vegetation in a warmer past / </w:t>
      </w:r>
      <w:proofErr w:type="spellStart"/>
      <w:r>
        <w:rPr>
          <w:i/>
          <w:sz w:val="21"/>
        </w:rPr>
        <w:t>Vegetația</w:t>
      </w:r>
      <w:proofErr w:type="spellEnd"/>
      <w:r>
        <w:rPr>
          <w:i/>
          <w:sz w:val="21"/>
        </w:rPr>
        <w:t xml:space="preserve"> din </w:t>
      </w:r>
      <w:proofErr w:type="spellStart"/>
      <w:r>
        <w:rPr>
          <w:i/>
          <w:sz w:val="21"/>
        </w:rPr>
        <w:t>regiunile</w:t>
      </w:r>
      <w:proofErr w:type="spellEnd"/>
      <w:r>
        <w:rPr>
          <w:i/>
          <w:sz w:val="21"/>
        </w:rPr>
        <w:t xml:space="preserve"> </w:t>
      </w:r>
      <w:proofErr w:type="spellStart"/>
      <w:r>
        <w:rPr>
          <w:i/>
          <w:sz w:val="21"/>
        </w:rPr>
        <w:t>reci</w:t>
      </w:r>
      <w:proofErr w:type="spellEnd"/>
      <w:r>
        <w:rPr>
          <w:i/>
          <w:sz w:val="21"/>
        </w:rPr>
        <w:t xml:space="preserve"> </w:t>
      </w:r>
      <w:proofErr w:type="spellStart"/>
      <w:r>
        <w:rPr>
          <w:i/>
          <w:sz w:val="21"/>
        </w:rPr>
        <w:t>într</w:t>
      </w:r>
      <w:proofErr w:type="spellEnd"/>
      <w:r>
        <w:rPr>
          <w:i/>
          <w:sz w:val="21"/>
        </w:rPr>
        <w:t xml:space="preserve">-un </w:t>
      </w:r>
      <w:proofErr w:type="spellStart"/>
      <w:r>
        <w:rPr>
          <w:i/>
          <w:sz w:val="21"/>
        </w:rPr>
        <w:t>trecut</w:t>
      </w:r>
      <w:proofErr w:type="spellEnd"/>
      <w:r>
        <w:rPr>
          <w:i/>
          <w:sz w:val="21"/>
        </w:rPr>
        <w:t xml:space="preserve"> </w:t>
      </w:r>
      <w:proofErr w:type="spellStart"/>
      <w:r>
        <w:rPr>
          <w:i/>
          <w:sz w:val="21"/>
        </w:rPr>
        <w:t>mai</w:t>
      </w:r>
      <w:proofErr w:type="spellEnd"/>
      <w:r>
        <w:rPr>
          <w:i/>
          <w:sz w:val="21"/>
        </w:rPr>
        <w:t xml:space="preserve"> </w:t>
      </w:r>
      <w:proofErr w:type="spellStart"/>
      <w:r>
        <w:rPr>
          <w:i/>
          <w:sz w:val="21"/>
        </w:rPr>
        <w:t>cald</w:t>
      </w:r>
      <w:proofErr w:type="spellEnd"/>
      <w:r>
        <w:rPr>
          <w:i/>
          <w:sz w:val="21"/>
        </w:rPr>
        <w:t xml:space="preserve"> </w:t>
      </w:r>
    </w:p>
    <w:p w:rsidR="00267FCC" w:rsidRDefault="00214DD5">
      <w:pPr>
        <w:pStyle w:val="Heading3"/>
        <w:ind w:left="283" w:right="3607" w:hanging="283"/>
      </w:pPr>
      <w:r>
        <w:rPr>
          <w:color w:val="000000"/>
          <w:sz w:val="24"/>
        </w:rPr>
        <w:t>10:15-</w:t>
      </w:r>
      <w:proofErr w:type="gramStart"/>
      <w:r>
        <w:rPr>
          <w:color w:val="000000"/>
          <w:sz w:val="24"/>
        </w:rPr>
        <w:t xml:space="preserve">10:45  </w:t>
      </w:r>
      <w:proofErr w:type="spellStart"/>
      <w:r>
        <w:t>Ovidiu</w:t>
      </w:r>
      <w:proofErr w:type="spellEnd"/>
      <w:proofErr w:type="gramEnd"/>
      <w:r>
        <w:t xml:space="preserve"> </w:t>
      </w:r>
      <w:proofErr w:type="spellStart"/>
      <w:r>
        <w:t>Păun</w:t>
      </w:r>
      <w:proofErr w:type="spellEnd"/>
      <w:r>
        <w:t xml:space="preserve"> </w:t>
      </w:r>
    </w:p>
    <w:p w:rsidR="00267FCC" w:rsidRDefault="00214DD5">
      <w:pPr>
        <w:pStyle w:val="Heading4"/>
        <w:ind w:left="278" w:right="0"/>
      </w:pPr>
      <w:r>
        <w:rPr>
          <w:noProof/>
        </w:rPr>
        <mc:AlternateContent>
          <mc:Choice Requires="wpg">
            <w:drawing>
              <wp:anchor distT="0" distB="0" distL="114300" distR="114300" simplePos="0" relativeHeight="251669504" behindDoc="0" locked="0" layoutInCell="1" allowOverlap="1">
                <wp:simplePos x="0" y="0"/>
                <wp:positionH relativeFrom="column">
                  <wp:posOffset>180000</wp:posOffset>
                </wp:positionH>
                <wp:positionV relativeFrom="paragraph">
                  <wp:posOffset>102984</wp:posOffset>
                </wp:positionV>
                <wp:extent cx="3066605" cy="3175"/>
                <wp:effectExtent l="0" t="0" r="0" b="0"/>
                <wp:wrapNone/>
                <wp:docPr id="45889" name="Group 45889"/>
                <wp:cNvGraphicFramePr/>
                <a:graphic xmlns:a="http://schemas.openxmlformats.org/drawingml/2006/main">
                  <a:graphicData uri="http://schemas.microsoft.com/office/word/2010/wordprocessingGroup">
                    <wpg:wgp>
                      <wpg:cNvGrpSpPr/>
                      <wpg:grpSpPr>
                        <a:xfrm>
                          <a:off x="0" y="0"/>
                          <a:ext cx="3066605" cy="3175"/>
                          <a:chOff x="0" y="0"/>
                          <a:chExt cx="3066605" cy="3175"/>
                        </a:xfrm>
                      </wpg:grpSpPr>
                      <wps:wsp>
                        <wps:cNvPr id="1601" name="Shape 1601"/>
                        <wps:cNvSpPr/>
                        <wps:spPr>
                          <a:xfrm>
                            <a:off x="0" y="0"/>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89" style="width:241.465pt;height:0.25pt;position:absolute;z-index:221;mso-position-horizontal-relative:text;mso-position-horizontal:absolute;margin-left:14.1732pt;mso-position-vertical-relative:text;margin-top:8.10901pt;" coordsize="30666,31">
                <v:shape id="Shape 1601" style="position:absolute;width:30666;height:0;left:0;top:0;" coordsize="3066605,0" path="m0,0l3066605,0">
                  <v:stroke weight="0.25pt" endcap="flat" joinstyle="miter" miterlimit="10" on="true" color="#252663"/>
                  <v:fill on="false" color="#000000" opacity="0"/>
                </v:shape>
              </v:group>
            </w:pict>
          </mc:Fallback>
        </mc:AlternateContent>
      </w:r>
      <w:r>
        <w:t xml:space="preserve">University of Vienna, Austria </w:t>
      </w:r>
    </w:p>
    <w:p w:rsidR="00267FCC" w:rsidRDefault="00214DD5">
      <w:pPr>
        <w:spacing w:after="29" w:line="216" w:lineRule="auto"/>
        <w:ind w:right="196" w:firstLine="283"/>
        <w:jc w:val="both"/>
      </w:pPr>
      <w:r>
        <w:rPr>
          <w:i/>
          <w:sz w:val="21"/>
        </w:rPr>
        <w:t xml:space="preserve">Resilience at the extremes: epigenetic responses of </w:t>
      </w:r>
      <w:proofErr w:type="spellStart"/>
      <w:r>
        <w:rPr>
          <w:i/>
          <w:sz w:val="21"/>
        </w:rPr>
        <w:t>highalpine</w:t>
      </w:r>
      <w:proofErr w:type="spellEnd"/>
      <w:r>
        <w:rPr>
          <w:i/>
          <w:sz w:val="21"/>
        </w:rPr>
        <w:t xml:space="preserve"> plants to a warmer </w:t>
      </w:r>
      <w:proofErr w:type="gramStart"/>
      <w:r>
        <w:rPr>
          <w:i/>
          <w:sz w:val="21"/>
        </w:rPr>
        <w:t>world  /</w:t>
      </w:r>
      <w:proofErr w:type="gramEnd"/>
      <w:r>
        <w:rPr>
          <w:i/>
          <w:sz w:val="21"/>
        </w:rPr>
        <w:t xml:space="preserve"> </w:t>
      </w:r>
      <w:proofErr w:type="spellStart"/>
      <w:r>
        <w:rPr>
          <w:i/>
          <w:sz w:val="21"/>
        </w:rPr>
        <w:t>Reziliența</w:t>
      </w:r>
      <w:proofErr w:type="spellEnd"/>
      <w:r>
        <w:rPr>
          <w:i/>
          <w:sz w:val="21"/>
        </w:rPr>
        <w:t xml:space="preserve"> </w:t>
      </w:r>
      <w:proofErr w:type="spellStart"/>
      <w:r>
        <w:rPr>
          <w:i/>
          <w:sz w:val="21"/>
        </w:rPr>
        <w:t>în</w:t>
      </w:r>
      <w:proofErr w:type="spellEnd"/>
      <w:r>
        <w:rPr>
          <w:i/>
          <w:sz w:val="21"/>
        </w:rPr>
        <w:t xml:space="preserve"> </w:t>
      </w:r>
      <w:proofErr w:type="spellStart"/>
      <w:r>
        <w:rPr>
          <w:i/>
          <w:sz w:val="21"/>
        </w:rPr>
        <w:t>condiții</w:t>
      </w:r>
      <w:proofErr w:type="spellEnd"/>
      <w:r>
        <w:rPr>
          <w:i/>
          <w:sz w:val="21"/>
        </w:rPr>
        <w:t xml:space="preserve"> extreme: </w:t>
      </w:r>
      <w:proofErr w:type="spellStart"/>
      <w:r>
        <w:rPr>
          <w:i/>
          <w:sz w:val="21"/>
        </w:rPr>
        <w:t>răspunsurile</w:t>
      </w:r>
      <w:proofErr w:type="spellEnd"/>
      <w:r>
        <w:rPr>
          <w:i/>
          <w:sz w:val="21"/>
        </w:rPr>
        <w:t xml:space="preserve"> </w:t>
      </w:r>
      <w:proofErr w:type="spellStart"/>
      <w:r>
        <w:rPr>
          <w:i/>
          <w:sz w:val="21"/>
        </w:rPr>
        <w:t>epigenetice</w:t>
      </w:r>
      <w:proofErr w:type="spellEnd"/>
      <w:r>
        <w:rPr>
          <w:i/>
          <w:sz w:val="21"/>
        </w:rPr>
        <w:t xml:space="preserve"> ale </w:t>
      </w:r>
      <w:proofErr w:type="spellStart"/>
      <w:r>
        <w:rPr>
          <w:i/>
          <w:sz w:val="21"/>
        </w:rPr>
        <w:t>plantelor</w:t>
      </w:r>
      <w:proofErr w:type="spellEnd"/>
      <w:r>
        <w:rPr>
          <w:i/>
          <w:sz w:val="21"/>
        </w:rPr>
        <w:t xml:space="preserve"> alpine la </w:t>
      </w:r>
      <w:proofErr w:type="spellStart"/>
      <w:r>
        <w:rPr>
          <w:i/>
          <w:sz w:val="21"/>
        </w:rPr>
        <w:t>schimbările</w:t>
      </w:r>
      <w:proofErr w:type="spellEnd"/>
      <w:r>
        <w:rPr>
          <w:i/>
          <w:sz w:val="21"/>
        </w:rPr>
        <w:t xml:space="preserve"> </w:t>
      </w:r>
      <w:proofErr w:type="spellStart"/>
      <w:r>
        <w:rPr>
          <w:i/>
          <w:sz w:val="21"/>
        </w:rPr>
        <w:t>climatice</w:t>
      </w:r>
      <w:proofErr w:type="spellEnd"/>
      <w:r>
        <w:rPr>
          <w:i/>
          <w:sz w:val="21"/>
        </w:rPr>
        <w:t xml:space="preserve"> </w:t>
      </w:r>
      <w:r>
        <w:rPr>
          <w:b/>
          <w:sz w:val="24"/>
        </w:rPr>
        <w:t xml:space="preserve">10:45-11:00  </w:t>
      </w:r>
      <w:r>
        <w:rPr>
          <w:b/>
          <w:color w:val="252663"/>
        </w:rPr>
        <w:t xml:space="preserve">Pavel Dan </w:t>
      </w:r>
      <w:proofErr w:type="spellStart"/>
      <w:r>
        <w:rPr>
          <w:b/>
          <w:color w:val="252663"/>
        </w:rPr>
        <w:t>Turtureanu</w:t>
      </w:r>
      <w:proofErr w:type="spellEnd"/>
      <w:r>
        <w:rPr>
          <w:b/>
          <w:color w:val="252663"/>
        </w:rPr>
        <w:t xml:space="preserve"> </w:t>
      </w:r>
    </w:p>
    <w:p w:rsidR="00267FCC" w:rsidRDefault="00214DD5">
      <w:pPr>
        <w:pStyle w:val="Heading4"/>
        <w:ind w:left="278" w:right="0"/>
      </w:pPr>
      <w:proofErr w:type="spellStart"/>
      <w:r>
        <w:t>Universitatea</w:t>
      </w:r>
      <w:proofErr w:type="spellEnd"/>
      <w:r>
        <w:t xml:space="preserve"> </w:t>
      </w:r>
      <w:proofErr w:type="spellStart"/>
      <w:r>
        <w:t>Babeș-Bolyai</w:t>
      </w:r>
      <w:proofErr w:type="spellEnd"/>
      <w:r>
        <w:t>,</w:t>
      </w:r>
      <w:r>
        <w:t xml:space="preserve"> </w:t>
      </w:r>
      <w:proofErr w:type="spellStart"/>
      <w:r>
        <w:t>România</w:t>
      </w:r>
      <w:proofErr w:type="spellEnd"/>
      <w:r>
        <w:t xml:space="preserve"> </w:t>
      </w:r>
    </w:p>
    <w:p w:rsidR="00267FCC" w:rsidRDefault="00214DD5">
      <w:pPr>
        <w:spacing w:after="2" w:line="219" w:lineRule="auto"/>
        <w:ind w:firstLine="283"/>
      </w:pPr>
      <w:r>
        <w:rPr>
          <w:i/>
          <w:sz w:val="21"/>
        </w:rPr>
        <w:t xml:space="preserve">Shrub expansion as a key driver of mountain greening in the Carpathians / </w:t>
      </w:r>
      <w:proofErr w:type="spellStart"/>
      <w:r>
        <w:rPr>
          <w:i/>
          <w:sz w:val="21"/>
        </w:rPr>
        <w:t>Expansiunea</w:t>
      </w:r>
      <w:proofErr w:type="spellEnd"/>
      <w:r>
        <w:rPr>
          <w:i/>
          <w:sz w:val="21"/>
        </w:rPr>
        <w:t xml:space="preserve"> </w:t>
      </w:r>
      <w:proofErr w:type="spellStart"/>
      <w:r>
        <w:rPr>
          <w:i/>
          <w:sz w:val="21"/>
        </w:rPr>
        <w:t>arbuștilor</w:t>
      </w:r>
      <w:proofErr w:type="spellEnd"/>
      <w:r>
        <w:rPr>
          <w:i/>
          <w:sz w:val="21"/>
        </w:rPr>
        <w:t xml:space="preserve"> ca factor principal al </w:t>
      </w:r>
      <w:proofErr w:type="spellStart"/>
      <w:r>
        <w:rPr>
          <w:i/>
          <w:sz w:val="21"/>
        </w:rPr>
        <w:t>înverzirii</w:t>
      </w:r>
      <w:proofErr w:type="spellEnd"/>
      <w:r>
        <w:rPr>
          <w:i/>
          <w:sz w:val="21"/>
        </w:rPr>
        <w:t xml:space="preserve"> montane </w:t>
      </w:r>
      <w:proofErr w:type="spellStart"/>
      <w:r>
        <w:rPr>
          <w:i/>
          <w:sz w:val="21"/>
        </w:rPr>
        <w:t>în</w:t>
      </w:r>
      <w:proofErr w:type="spellEnd"/>
      <w:r>
        <w:rPr>
          <w:i/>
          <w:sz w:val="21"/>
        </w:rPr>
        <w:t xml:space="preserve"> </w:t>
      </w:r>
      <w:proofErr w:type="spellStart"/>
      <w:r>
        <w:rPr>
          <w:i/>
          <w:sz w:val="21"/>
        </w:rPr>
        <w:t>Carpați</w:t>
      </w:r>
      <w:proofErr w:type="spellEnd"/>
      <w:r>
        <w:rPr>
          <w:i/>
          <w:sz w:val="21"/>
        </w:rPr>
        <w:t xml:space="preserve"> </w:t>
      </w:r>
      <w:r>
        <w:rPr>
          <w:b/>
          <w:sz w:val="24"/>
        </w:rPr>
        <w:t xml:space="preserve">11:00-11:30  </w:t>
      </w:r>
    </w:p>
    <w:p w:rsidR="00267FCC" w:rsidRDefault="00214DD5">
      <w:pPr>
        <w:spacing w:after="56" w:line="264" w:lineRule="auto"/>
        <w:ind w:left="278" w:hanging="10"/>
      </w:pPr>
      <w:proofErr w:type="spellStart"/>
      <w:r>
        <w:rPr>
          <w:i/>
          <w:color w:val="252663"/>
          <w:sz w:val="16"/>
        </w:rPr>
        <w:t>Pauză</w:t>
      </w:r>
      <w:proofErr w:type="spellEnd"/>
      <w:r>
        <w:rPr>
          <w:i/>
          <w:color w:val="252663"/>
          <w:sz w:val="16"/>
        </w:rPr>
        <w:t xml:space="preserve"> </w:t>
      </w:r>
      <w:proofErr w:type="spellStart"/>
      <w:r>
        <w:rPr>
          <w:i/>
          <w:color w:val="252663"/>
          <w:sz w:val="16"/>
        </w:rPr>
        <w:t>cafea</w:t>
      </w:r>
      <w:proofErr w:type="spellEnd"/>
      <w:r>
        <w:rPr>
          <w:i/>
          <w:color w:val="252663"/>
          <w:sz w:val="16"/>
        </w:rPr>
        <w:t xml:space="preserve"> / </w:t>
      </w:r>
      <w:proofErr w:type="spellStart"/>
      <w:r>
        <w:rPr>
          <w:i/>
          <w:color w:val="252663"/>
          <w:sz w:val="16"/>
        </w:rPr>
        <w:t>Etajul</w:t>
      </w:r>
      <w:proofErr w:type="spellEnd"/>
      <w:r>
        <w:rPr>
          <w:i/>
          <w:color w:val="252663"/>
          <w:sz w:val="16"/>
        </w:rPr>
        <w:t xml:space="preserve"> 1, </w:t>
      </w:r>
      <w:proofErr w:type="spellStart"/>
      <w:r>
        <w:rPr>
          <w:i/>
          <w:color w:val="252663"/>
          <w:sz w:val="16"/>
        </w:rPr>
        <w:t>Clădirea</w:t>
      </w:r>
      <w:proofErr w:type="spellEnd"/>
      <w:r>
        <w:rPr>
          <w:i/>
          <w:color w:val="252663"/>
          <w:sz w:val="16"/>
        </w:rPr>
        <w:t xml:space="preserve"> FSEGA</w:t>
      </w:r>
    </w:p>
    <w:p w:rsidR="00267FCC" w:rsidRDefault="00214DD5">
      <w:pPr>
        <w:pStyle w:val="Heading2"/>
        <w:ind w:left="-5"/>
      </w:pPr>
      <w:r>
        <w:t xml:space="preserve">11:30-12:30  </w:t>
      </w:r>
    </w:p>
    <w:p w:rsidR="00267FCC" w:rsidRDefault="00214DD5">
      <w:pPr>
        <w:spacing w:after="29" w:line="216" w:lineRule="auto"/>
        <w:ind w:left="-5" w:hanging="10"/>
      </w:pPr>
      <w:r>
        <w:rPr>
          <w:b/>
          <w:color w:val="930000"/>
        </w:rPr>
        <w:t xml:space="preserve">Mapping and managing environmental extremes: from karst systems to EU Strategies / </w:t>
      </w:r>
      <w:proofErr w:type="spellStart"/>
      <w:r>
        <w:rPr>
          <w:b/>
          <w:color w:val="930000"/>
        </w:rPr>
        <w:t>Cartografierea</w:t>
      </w:r>
      <w:proofErr w:type="spellEnd"/>
      <w:r>
        <w:rPr>
          <w:b/>
          <w:color w:val="930000"/>
        </w:rPr>
        <w:t xml:space="preserve"> </w:t>
      </w:r>
      <w:proofErr w:type="spellStart"/>
      <w:r>
        <w:rPr>
          <w:b/>
          <w:color w:val="930000"/>
        </w:rPr>
        <w:t>și</w:t>
      </w:r>
      <w:proofErr w:type="spellEnd"/>
      <w:r>
        <w:rPr>
          <w:b/>
          <w:color w:val="930000"/>
        </w:rPr>
        <w:t xml:space="preserve"> </w:t>
      </w:r>
      <w:proofErr w:type="spellStart"/>
      <w:r>
        <w:rPr>
          <w:b/>
          <w:color w:val="930000"/>
        </w:rPr>
        <w:t>gestionarea</w:t>
      </w:r>
      <w:proofErr w:type="spellEnd"/>
      <w:r>
        <w:rPr>
          <w:b/>
          <w:color w:val="930000"/>
        </w:rPr>
        <w:t xml:space="preserve"> </w:t>
      </w:r>
      <w:proofErr w:type="spellStart"/>
      <w:r>
        <w:rPr>
          <w:b/>
          <w:color w:val="930000"/>
        </w:rPr>
        <w:t>extremelor</w:t>
      </w:r>
      <w:proofErr w:type="spellEnd"/>
      <w:r>
        <w:rPr>
          <w:b/>
          <w:color w:val="930000"/>
        </w:rPr>
        <w:t xml:space="preserve"> de </w:t>
      </w:r>
      <w:proofErr w:type="spellStart"/>
      <w:r>
        <w:rPr>
          <w:b/>
          <w:color w:val="930000"/>
        </w:rPr>
        <w:t>mediu</w:t>
      </w:r>
      <w:proofErr w:type="spellEnd"/>
      <w:r>
        <w:rPr>
          <w:b/>
          <w:color w:val="930000"/>
        </w:rPr>
        <w:t xml:space="preserve">: de la </w:t>
      </w:r>
      <w:proofErr w:type="spellStart"/>
      <w:r>
        <w:rPr>
          <w:b/>
          <w:color w:val="930000"/>
        </w:rPr>
        <w:t>sistemele</w:t>
      </w:r>
      <w:proofErr w:type="spellEnd"/>
      <w:r>
        <w:rPr>
          <w:b/>
          <w:color w:val="930000"/>
        </w:rPr>
        <w:t xml:space="preserve"> </w:t>
      </w:r>
      <w:proofErr w:type="spellStart"/>
      <w:r>
        <w:rPr>
          <w:b/>
          <w:color w:val="930000"/>
        </w:rPr>
        <w:t>carstice</w:t>
      </w:r>
      <w:proofErr w:type="spellEnd"/>
      <w:r>
        <w:rPr>
          <w:b/>
          <w:color w:val="930000"/>
        </w:rPr>
        <w:t xml:space="preserve"> la </w:t>
      </w:r>
      <w:proofErr w:type="spellStart"/>
      <w:r>
        <w:rPr>
          <w:b/>
          <w:color w:val="930000"/>
        </w:rPr>
        <w:t>strategiile</w:t>
      </w:r>
      <w:proofErr w:type="spellEnd"/>
      <w:r>
        <w:rPr>
          <w:b/>
          <w:color w:val="930000"/>
        </w:rPr>
        <w:t xml:space="preserve"> UE</w:t>
      </w:r>
    </w:p>
    <w:p w:rsidR="00267FCC" w:rsidRDefault="00214DD5">
      <w:pPr>
        <w:spacing w:after="58" w:line="227" w:lineRule="auto"/>
        <w:ind w:left="-5" w:right="2854" w:hanging="10"/>
      </w:pPr>
      <w:r>
        <w:rPr>
          <w:b/>
          <w:i/>
          <w:color w:val="252663"/>
          <w:sz w:val="18"/>
        </w:rPr>
        <w:t xml:space="preserve">Chair: </w:t>
      </w:r>
      <w:proofErr w:type="spellStart"/>
      <w:r>
        <w:rPr>
          <w:b/>
          <w:i/>
          <w:color w:val="252663"/>
          <w:sz w:val="18"/>
        </w:rPr>
        <w:t>Ioana-Nicoleta</w:t>
      </w:r>
      <w:proofErr w:type="spellEnd"/>
      <w:r>
        <w:rPr>
          <w:b/>
          <w:i/>
          <w:color w:val="252663"/>
          <w:sz w:val="18"/>
        </w:rPr>
        <w:t xml:space="preserve"> </w:t>
      </w:r>
      <w:proofErr w:type="spellStart"/>
      <w:r>
        <w:rPr>
          <w:b/>
          <w:i/>
          <w:color w:val="252663"/>
          <w:sz w:val="18"/>
        </w:rPr>
        <w:t>Meleg</w:t>
      </w:r>
      <w:proofErr w:type="spellEnd"/>
      <w:r>
        <w:rPr>
          <w:b/>
          <w:i/>
          <w:color w:val="252663"/>
          <w:sz w:val="18"/>
        </w:rPr>
        <w:t xml:space="preserve"> </w:t>
      </w:r>
    </w:p>
    <w:p w:rsidR="00267FCC" w:rsidRDefault="00214DD5">
      <w:pPr>
        <w:pStyle w:val="Heading2"/>
        <w:ind w:left="-5"/>
      </w:pPr>
      <w:r>
        <w:t xml:space="preserve">11:30-12:00  </w:t>
      </w:r>
    </w:p>
    <w:p w:rsidR="00267FCC" w:rsidRDefault="00214DD5">
      <w:pPr>
        <w:pStyle w:val="Heading3"/>
        <w:ind w:left="278" w:right="0"/>
      </w:pPr>
      <w:r>
        <w:t xml:space="preserve">Magdalena </w:t>
      </w:r>
      <w:proofErr w:type="spellStart"/>
      <w:r>
        <w:t>Năpăruș-Aljančič</w:t>
      </w:r>
      <w:proofErr w:type="spellEnd"/>
      <w:r>
        <w:t xml:space="preserve"> </w:t>
      </w:r>
    </w:p>
    <w:p w:rsidR="00267FCC" w:rsidRDefault="00214DD5">
      <w:pPr>
        <w:pStyle w:val="Heading4"/>
        <w:ind w:left="278" w:right="0"/>
      </w:pPr>
      <w:r>
        <w:t>Karst Re</w:t>
      </w:r>
      <w:r>
        <w:t xml:space="preserve">search Institute ZRC SAZU, Slovenia </w:t>
      </w:r>
    </w:p>
    <w:p w:rsidR="00267FCC" w:rsidRDefault="00214DD5">
      <w:pPr>
        <w:spacing w:after="37" w:line="219" w:lineRule="auto"/>
        <w:ind w:left="278" w:hanging="10"/>
      </w:pPr>
      <w:r>
        <w:rPr>
          <w:i/>
          <w:sz w:val="21"/>
        </w:rPr>
        <w:t xml:space="preserve">Mapping extremes in karst: databases, portals and research </w:t>
      </w:r>
      <w:proofErr w:type="gramStart"/>
      <w:r>
        <w:rPr>
          <w:i/>
          <w:sz w:val="21"/>
        </w:rPr>
        <w:t>infrastructures  /</w:t>
      </w:r>
      <w:proofErr w:type="gramEnd"/>
      <w:r>
        <w:rPr>
          <w:i/>
          <w:sz w:val="21"/>
        </w:rPr>
        <w:t xml:space="preserve"> </w:t>
      </w:r>
      <w:proofErr w:type="spellStart"/>
      <w:r>
        <w:rPr>
          <w:i/>
          <w:sz w:val="21"/>
        </w:rPr>
        <w:t>Cartografierea</w:t>
      </w:r>
      <w:proofErr w:type="spellEnd"/>
      <w:r>
        <w:rPr>
          <w:i/>
          <w:sz w:val="21"/>
        </w:rPr>
        <w:t xml:space="preserve"> </w:t>
      </w:r>
      <w:proofErr w:type="spellStart"/>
      <w:r>
        <w:rPr>
          <w:i/>
          <w:sz w:val="21"/>
        </w:rPr>
        <w:t>extremelor</w:t>
      </w:r>
      <w:proofErr w:type="spellEnd"/>
      <w:r>
        <w:rPr>
          <w:i/>
          <w:sz w:val="21"/>
        </w:rPr>
        <w:t xml:space="preserve"> </w:t>
      </w:r>
      <w:proofErr w:type="spellStart"/>
      <w:r>
        <w:rPr>
          <w:i/>
          <w:sz w:val="21"/>
        </w:rPr>
        <w:t>în</w:t>
      </w:r>
      <w:proofErr w:type="spellEnd"/>
      <w:r>
        <w:rPr>
          <w:i/>
          <w:sz w:val="21"/>
        </w:rPr>
        <w:t xml:space="preserve"> </w:t>
      </w:r>
      <w:proofErr w:type="spellStart"/>
      <w:r>
        <w:rPr>
          <w:i/>
          <w:sz w:val="21"/>
        </w:rPr>
        <w:t>carst</w:t>
      </w:r>
      <w:proofErr w:type="spellEnd"/>
      <w:r>
        <w:rPr>
          <w:i/>
          <w:sz w:val="21"/>
        </w:rPr>
        <w:t xml:space="preserve">: </w:t>
      </w:r>
      <w:proofErr w:type="spellStart"/>
      <w:r>
        <w:rPr>
          <w:i/>
          <w:sz w:val="21"/>
        </w:rPr>
        <w:t>baze</w:t>
      </w:r>
      <w:proofErr w:type="spellEnd"/>
      <w:r>
        <w:rPr>
          <w:i/>
          <w:sz w:val="21"/>
        </w:rPr>
        <w:t xml:space="preserve"> de date, </w:t>
      </w:r>
      <w:proofErr w:type="spellStart"/>
      <w:r>
        <w:rPr>
          <w:i/>
          <w:sz w:val="21"/>
        </w:rPr>
        <w:t>portaluri</w:t>
      </w:r>
      <w:proofErr w:type="spellEnd"/>
      <w:r>
        <w:rPr>
          <w:i/>
          <w:sz w:val="21"/>
        </w:rPr>
        <w:t xml:space="preserve"> </w:t>
      </w:r>
      <w:proofErr w:type="spellStart"/>
      <w:r>
        <w:rPr>
          <w:i/>
          <w:sz w:val="21"/>
        </w:rPr>
        <w:t>și</w:t>
      </w:r>
      <w:proofErr w:type="spellEnd"/>
      <w:r>
        <w:rPr>
          <w:i/>
          <w:sz w:val="21"/>
        </w:rPr>
        <w:t xml:space="preserve"> </w:t>
      </w:r>
      <w:proofErr w:type="spellStart"/>
      <w:r>
        <w:rPr>
          <w:i/>
          <w:sz w:val="21"/>
        </w:rPr>
        <w:t>infrastructuri</w:t>
      </w:r>
      <w:proofErr w:type="spellEnd"/>
      <w:r>
        <w:rPr>
          <w:i/>
          <w:sz w:val="21"/>
        </w:rPr>
        <w:t xml:space="preserve"> de </w:t>
      </w:r>
      <w:proofErr w:type="spellStart"/>
      <w:r>
        <w:rPr>
          <w:i/>
          <w:sz w:val="21"/>
        </w:rPr>
        <w:t>cercetare</w:t>
      </w:r>
      <w:proofErr w:type="spellEnd"/>
    </w:p>
    <w:p w:rsidR="00267FCC" w:rsidRDefault="00214DD5">
      <w:pPr>
        <w:pStyle w:val="Heading2"/>
        <w:ind w:left="-5"/>
      </w:pPr>
      <w:r>
        <w:t xml:space="preserve">12:00-12:30  </w:t>
      </w:r>
    </w:p>
    <w:p w:rsidR="00267FCC" w:rsidRDefault="00214DD5">
      <w:pPr>
        <w:pStyle w:val="Heading3"/>
        <w:ind w:left="278" w:right="0"/>
      </w:pPr>
      <w:proofErr w:type="spellStart"/>
      <w:r>
        <w:t>Andreea</w:t>
      </w:r>
      <w:proofErr w:type="spellEnd"/>
      <w:r>
        <w:t xml:space="preserve"> </w:t>
      </w:r>
      <w:proofErr w:type="spellStart"/>
      <w:r>
        <w:t>Niță</w:t>
      </w:r>
      <w:proofErr w:type="spellEnd"/>
      <w:r>
        <w:t xml:space="preserve"> </w:t>
      </w:r>
    </w:p>
    <w:p w:rsidR="00267FCC" w:rsidRDefault="00214DD5">
      <w:pPr>
        <w:pStyle w:val="Heading4"/>
        <w:ind w:left="278" w:right="0"/>
      </w:pPr>
      <w:r>
        <w:t>University of Granada,</w:t>
      </w:r>
      <w:r>
        <w:t xml:space="preserve"> </w:t>
      </w:r>
      <w:proofErr w:type="spellStart"/>
      <w:r>
        <w:t>Spania</w:t>
      </w:r>
      <w:proofErr w:type="spellEnd"/>
      <w:r>
        <w:t xml:space="preserve"> </w:t>
      </w:r>
    </w:p>
    <w:p w:rsidR="00267FCC" w:rsidRDefault="00214DD5">
      <w:pPr>
        <w:spacing w:after="2" w:line="219" w:lineRule="auto"/>
        <w:ind w:right="76" w:firstLine="283"/>
      </w:pPr>
      <w:r>
        <w:rPr>
          <w:noProof/>
        </w:rPr>
        <mc:AlternateContent>
          <mc:Choice Requires="wpg">
            <w:drawing>
              <wp:anchor distT="0" distB="0" distL="114300" distR="114300" simplePos="0" relativeHeight="251670528" behindDoc="1" locked="0" layoutInCell="1" allowOverlap="1">
                <wp:simplePos x="0" y="0"/>
                <wp:positionH relativeFrom="column">
                  <wp:posOffset>-3856199</wp:posOffset>
                </wp:positionH>
                <wp:positionV relativeFrom="paragraph">
                  <wp:posOffset>-424131</wp:posOffset>
                </wp:positionV>
                <wp:extent cx="7560005" cy="3536713"/>
                <wp:effectExtent l="0" t="0" r="0" b="0"/>
                <wp:wrapNone/>
                <wp:docPr id="45886" name="Group 45886"/>
                <wp:cNvGraphicFramePr/>
                <a:graphic xmlns:a="http://schemas.openxmlformats.org/drawingml/2006/main">
                  <a:graphicData uri="http://schemas.microsoft.com/office/word/2010/wordprocessingGroup">
                    <wpg:wgp>
                      <wpg:cNvGrpSpPr/>
                      <wpg:grpSpPr>
                        <a:xfrm>
                          <a:off x="0" y="0"/>
                          <a:ext cx="7560005" cy="3536713"/>
                          <a:chOff x="0" y="0"/>
                          <a:chExt cx="7560005" cy="3536713"/>
                        </a:xfrm>
                      </wpg:grpSpPr>
                      <wps:wsp>
                        <wps:cNvPr id="1541" name="Shape 1541"/>
                        <wps:cNvSpPr/>
                        <wps:spPr>
                          <a:xfrm>
                            <a:off x="0" y="0"/>
                            <a:ext cx="4039925" cy="2253104"/>
                          </a:xfrm>
                          <a:custGeom>
                            <a:avLst/>
                            <a:gdLst/>
                            <a:ahLst/>
                            <a:cxnLst/>
                            <a:rect l="0" t="0" r="0" b="0"/>
                            <a:pathLst>
                              <a:path w="4039925" h="2253104">
                                <a:moveTo>
                                  <a:pt x="0" y="2253104"/>
                                </a:moveTo>
                                <a:lnTo>
                                  <a:pt x="132186" y="2201905"/>
                                </a:lnTo>
                                <a:cubicBezTo>
                                  <a:pt x="365539" y="2107650"/>
                                  <a:pt x="602525" y="2004060"/>
                                  <a:pt x="842228" y="1890382"/>
                                </a:cubicBezTo>
                                <a:cubicBezTo>
                                  <a:pt x="1880625" y="1397919"/>
                                  <a:pt x="2957844" y="727690"/>
                                  <a:pt x="3957849" y="55582"/>
                                </a:cubicBezTo>
                                <a:lnTo>
                                  <a:pt x="403992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2" name="Shape 1542"/>
                        <wps:cNvSpPr/>
                        <wps:spPr>
                          <a:xfrm>
                            <a:off x="0" y="0"/>
                            <a:ext cx="3894141" cy="2155462"/>
                          </a:xfrm>
                          <a:custGeom>
                            <a:avLst/>
                            <a:gdLst/>
                            <a:ahLst/>
                            <a:cxnLst/>
                            <a:rect l="0" t="0" r="0" b="0"/>
                            <a:pathLst>
                              <a:path w="3894141" h="2155462">
                                <a:moveTo>
                                  <a:pt x="0" y="2155462"/>
                                </a:moveTo>
                                <a:lnTo>
                                  <a:pt x="132186" y="2104263"/>
                                </a:lnTo>
                                <a:cubicBezTo>
                                  <a:pt x="365539" y="2010008"/>
                                  <a:pt x="602525" y="1906417"/>
                                  <a:pt x="842228" y="1792740"/>
                                </a:cubicBezTo>
                                <a:cubicBezTo>
                                  <a:pt x="1672945" y="1398770"/>
                                  <a:pt x="2528509" y="891029"/>
                                  <a:pt x="3349508" y="359572"/>
                                </a:cubicBezTo>
                                <a:lnTo>
                                  <a:pt x="389414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3" name="Shape 1543"/>
                        <wps:cNvSpPr/>
                        <wps:spPr>
                          <a:xfrm>
                            <a:off x="0" y="0"/>
                            <a:ext cx="3746245" cy="2057819"/>
                          </a:xfrm>
                          <a:custGeom>
                            <a:avLst/>
                            <a:gdLst/>
                            <a:ahLst/>
                            <a:cxnLst/>
                            <a:rect l="0" t="0" r="0" b="0"/>
                            <a:pathLst>
                              <a:path w="3746245" h="2057819">
                                <a:moveTo>
                                  <a:pt x="0" y="2057819"/>
                                </a:moveTo>
                                <a:lnTo>
                                  <a:pt x="132186" y="2006621"/>
                                </a:lnTo>
                                <a:cubicBezTo>
                                  <a:pt x="365539" y="1912366"/>
                                  <a:pt x="602525" y="1808775"/>
                                  <a:pt x="842228" y="1695098"/>
                                </a:cubicBezTo>
                                <a:cubicBezTo>
                                  <a:pt x="1672945" y="1301127"/>
                                  <a:pt x="2528509" y="793387"/>
                                  <a:pt x="3349508" y="261930"/>
                                </a:cubicBezTo>
                                <a:lnTo>
                                  <a:pt x="374624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4" name="Shape 1544"/>
                        <wps:cNvSpPr/>
                        <wps:spPr>
                          <a:xfrm>
                            <a:off x="0" y="0"/>
                            <a:ext cx="3558511" cy="1944747"/>
                          </a:xfrm>
                          <a:custGeom>
                            <a:avLst/>
                            <a:gdLst/>
                            <a:ahLst/>
                            <a:cxnLst/>
                            <a:rect l="0" t="0" r="0" b="0"/>
                            <a:pathLst>
                              <a:path w="3558511" h="1944747">
                                <a:moveTo>
                                  <a:pt x="0" y="1944747"/>
                                </a:moveTo>
                                <a:lnTo>
                                  <a:pt x="92346" y="1908979"/>
                                </a:lnTo>
                                <a:cubicBezTo>
                                  <a:pt x="325700" y="1814724"/>
                                  <a:pt x="562686" y="1711133"/>
                                  <a:pt x="802388" y="1597456"/>
                                </a:cubicBezTo>
                                <a:cubicBezTo>
                                  <a:pt x="1633106" y="1203485"/>
                                  <a:pt x="2488670" y="695745"/>
                                  <a:pt x="3309669" y="164288"/>
                                </a:cubicBezTo>
                                <a:lnTo>
                                  <a:pt x="355851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5" name="Shape 1545"/>
                        <wps:cNvSpPr/>
                        <wps:spPr>
                          <a:xfrm>
                            <a:off x="0" y="0"/>
                            <a:ext cx="3410615" cy="1847105"/>
                          </a:xfrm>
                          <a:custGeom>
                            <a:avLst/>
                            <a:gdLst/>
                            <a:ahLst/>
                            <a:cxnLst/>
                            <a:rect l="0" t="0" r="0" b="0"/>
                            <a:pathLst>
                              <a:path w="3410615" h="1847105">
                                <a:moveTo>
                                  <a:pt x="0" y="1847105"/>
                                </a:moveTo>
                                <a:lnTo>
                                  <a:pt x="92346" y="1811337"/>
                                </a:lnTo>
                                <a:cubicBezTo>
                                  <a:pt x="325700" y="1717082"/>
                                  <a:pt x="562686" y="1613491"/>
                                  <a:pt x="802388" y="1499814"/>
                                </a:cubicBezTo>
                                <a:cubicBezTo>
                                  <a:pt x="1633106" y="1105843"/>
                                  <a:pt x="2488670" y="598102"/>
                                  <a:pt x="3309669" y="66646"/>
                                </a:cubicBezTo>
                                <a:lnTo>
                                  <a:pt x="341061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6" name="Shape 1546"/>
                        <wps:cNvSpPr/>
                        <wps:spPr>
                          <a:xfrm>
                            <a:off x="0" y="0"/>
                            <a:ext cx="3260633" cy="1749462"/>
                          </a:xfrm>
                          <a:custGeom>
                            <a:avLst/>
                            <a:gdLst/>
                            <a:ahLst/>
                            <a:cxnLst/>
                            <a:rect l="0" t="0" r="0" b="0"/>
                            <a:pathLst>
                              <a:path w="3260633" h="1749462">
                                <a:moveTo>
                                  <a:pt x="0" y="1749462"/>
                                </a:moveTo>
                                <a:lnTo>
                                  <a:pt x="92346" y="1713695"/>
                                </a:lnTo>
                                <a:cubicBezTo>
                                  <a:pt x="325700" y="1619440"/>
                                  <a:pt x="562686" y="1515849"/>
                                  <a:pt x="802388" y="1402172"/>
                                </a:cubicBezTo>
                                <a:cubicBezTo>
                                  <a:pt x="1425426" y="1106694"/>
                                  <a:pt x="2062440" y="747220"/>
                                  <a:pt x="2688367" y="361742"/>
                                </a:cubicBezTo>
                                <a:lnTo>
                                  <a:pt x="3260633"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7" name="Shape 1547"/>
                        <wps:cNvSpPr/>
                        <wps:spPr>
                          <a:xfrm>
                            <a:off x="0" y="0"/>
                            <a:ext cx="3079603" cy="1641532"/>
                          </a:xfrm>
                          <a:custGeom>
                            <a:avLst/>
                            <a:gdLst/>
                            <a:ahLst/>
                            <a:cxnLst/>
                            <a:rect l="0" t="0" r="0" b="0"/>
                            <a:pathLst>
                              <a:path w="3079603" h="1641532">
                                <a:moveTo>
                                  <a:pt x="0" y="1641532"/>
                                </a:moveTo>
                                <a:lnTo>
                                  <a:pt x="65783" y="1616053"/>
                                </a:lnTo>
                                <a:cubicBezTo>
                                  <a:pt x="299137" y="1521798"/>
                                  <a:pt x="536123" y="1418207"/>
                                  <a:pt x="775826" y="1304530"/>
                                </a:cubicBezTo>
                                <a:cubicBezTo>
                                  <a:pt x="1398864" y="1009052"/>
                                  <a:pt x="2035878" y="649578"/>
                                  <a:pt x="2661804" y="264100"/>
                                </a:cubicBezTo>
                                <a:lnTo>
                                  <a:pt x="3079603"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8" name="Shape 1548"/>
                        <wps:cNvSpPr/>
                        <wps:spPr>
                          <a:xfrm>
                            <a:off x="0" y="0"/>
                            <a:ext cx="2925136" cy="1543890"/>
                          </a:xfrm>
                          <a:custGeom>
                            <a:avLst/>
                            <a:gdLst/>
                            <a:ahLst/>
                            <a:cxnLst/>
                            <a:rect l="0" t="0" r="0" b="0"/>
                            <a:pathLst>
                              <a:path w="2925136" h="1543890">
                                <a:moveTo>
                                  <a:pt x="0" y="1543890"/>
                                </a:moveTo>
                                <a:lnTo>
                                  <a:pt x="65783" y="1518411"/>
                                </a:lnTo>
                                <a:cubicBezTo>
                                  <a:pt x="299137" y="1424156"/>
                                  <a:pt x="536123" y="1320565"/>
                                  <a:pt x="775826" y="1206888"/>
                                </a:cubicBezTo>
                                <a:cubicBezTo>
                                  <a:pt x="1398864" y="911410"/>
                                  <a:pt x="2035878" y="551936"/>
                                  <a:pt x="2661804" y="166458"/>
                                </a:cubicBezTo>
                                <a:lnTo>
                                  <a:pt x="2925136"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49" name="Shape 1549"/>
                        <wps:cNvSpPr/>
                        <wps:spPr>
                          <a:xfrm>
                            <a:off x="0" y="0"/>
                            <a:ext cx="2770669" cy="1446248"/>
                          </a:xfrm>
                          <a:custGeom>
                            <a:avLst/>
                            <a:gdLst/>
                            <a:ahLst/>
                            <a:cxnLst/>
                            <a:rect l="0" t="0" r="0" b="0"/>
                            <a:pathLst>
                              <a:path w="2770669" h="1446248">
                                <a:moveTo>
                                  <a:pt x="0" y="1446248"/>
                                </a:moveTo>
                                <a:lnTo>
                                  <a:pt x="65783" y="1420769"/>
                                </a:lnTo>
                                <a:cubicBezTo>
                                  <a:pt x="299137" y="1326514"/>
                                  <a:pt x="536123" y="1222923"/>
                                  <a:pt x="775826" y="1109246"/>
                                </a:cubicBezTo>
                                <a:cubicBezTo>
                                  <a:pt x="1398864" y="813768"/>
                                  <a:pt x="2035878" y="454294"/>
                                  <a:pt x="2661804" y="68816"/>
                                </a:cubicBezTo>
                                <a:lnTo>
                                  <a:pt x="277066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0" name="Shape 1550"/>
                        <wps:cNvSpPr/>
                        <wps:spPr>
                          <a:xfrm>
                            <a:off x="0" y="0"/>
                            <a:ext cx="2587745" cy="1338319"/>
                          </a:xfrm>
                          <a:custGeom>
                            <a:avLst/>
                            <a:gdLst/>
                            <a:ahLst/>
                            <a:cxnLst/>
                            <a:rect l="0" t="0" r="0" b="0"/>
                            <a:pathLst>
                              <a:path w="2587745" h="1338319">
                                <a:moveTo>
                                  <a:pt x="0" y="1338319"/>
                                </a:moveTo>
                                <a:lnTo>
                                  <a:pt x="39224" y="1323126"/>
                                </a:lnTo>
                                <a:cubicBezTo>
                                  <a:pt x="272578" y="1228871"/>
                                  <a:pt x="509564" y="1125281"/>
                                  <a:pt x="749266" y="1011603"/>
                                </a:cubicBezTo>
                                <a:cubicBezTo>
                                  <a:pt x="1268468" y="765372"/>
                                  <a:pt x="1797374" y="474699"/>
                                  <a:pt x="2321479" y="161570"/>
                                </a:cubicBezTo>
                                <a:lnTo>
                                  <a:pt x="258774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1" name="Shape 1551"/>
                        <wps:cNvSpPr/>
                        <wps:spPr>
                          <a:xfrm>
                            <a:off x="0" y="0"/>
                            <a:ext cx="2426829" cy="1240675"/>
                          </a:xfrm>
                          <a:custGeom>
                            <a:avLst/>
                            <a:gdLst/>
                            <a:ahLst/>
                            <a:cxnLst/>
                            <a:rect l="0" t="0" r="0" b="0"/>
                            <a:pathLst>
                              <a:path w="2426829" h="1240675">
                                <a:moveTo>
                                  <a:pt x="0" y="1240675"/>
                                </a:moveTo>
                                <a:lnTo>
                                  <a:pt x="39224" y="1225483"/>
                                </a:lnTo>
                                <a:cubicBezTo>
                                  <a:pt x="272578" y="1131228"/>
                                  <a:pt x="509564" y="1027637"/>
                                  <a:pt x="749266" y="913960"/>
                                </a:cubicBezTo>
                                <a:cubicBezTo>
                                  <a:pt x="1268468" y="667728"/>
                                  <a:pt x="1797374" y="377055"/>
                                  <a:pt x="2321479" y="63926"/>
                                </a:cubicBezTo>
                                <a:lnTo>
                                  <a:pt x="242682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2" name="Shape 1552"/>
                        <wps:cNvSpPr/>
                        <wps:spPr>
                          <a:xfrm>
                            <a:off x="0" y="0"/>
                            <a:ext cx="2264087" cy="1143033"/>
                          </a:xfrm>
                          <a:custGeom>
                            <a:avLst/>
                            <a:gdLst/>
                            <a:ahLst/>
                            <a:cxnLst/>
                            <a:rect l="0" t="0" r="0" b="0"/>
                            <a:pathLst>
                              <a:path w="2264087" h="1143033">
                                <a:moveTo>
                                  <a:pt x="0" y="1143033"/>
                                </a:moveTo>
                                <a:lnTo>
                                  <a:pt x="39224" y="1127841"/>
                                </a:lnTo>
                                <a:cubicBezTo>
                                  <a:pt x="272578" y="1033586"/>
                                  <a:pt x="509564" y="929995"/>
                                  <a:pt x="749266" y="816318"/>
                                </a:cubicBezTo>
                                <a:cubicBezTo>
                                  <a:pt x="1164628" y="619332"/>
                                  <a:pt x="1586200" y="393904"/>
                                  <a:pt x="2006556" y="151291"/>
                                </a:cubicBezTo>
                                <a:lnTo>
                                  <a:pt x="226408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3" name="Shape 1553"/>
                        <wps:cNvSpPr/>
                        <wps:spPr>
                          <a:xfrm>
                            <a:off x="0" y="0"/>
                            <a:ext cx="5804544" cy="3451047"/>
                          </a:xfrm>
                          <a:custGeom>
                            <a:avLst/>
                            <a:gdLst/>
                            <a:ahLst/>
                            <a:cxnLst/>
                            <a:rect l="0" t="0" r="0" b="0"/>
                            <a:pathLst>
                              <a:path w="5804544" h="3451047">
                                <a:moveTo>
                                  <a:pt x="0" y="3451047"/>
                                </a:moveTo>
                                <a:lnTo>
                                  <a:pt x="225144" y="3363844"/>
                                </a:lnTo>
                                <a:cubicBezTo>
                                  <a:pt x="458498" y="3269589"/>
                                  <a:pt x="695484" y="3165998"/>
                                  <a:pt x="935186" y="3052321"/>
                                </a:cubicBezTo>
                                <a:cubicBezTo>
                                  <a:pt x="2596621" y="2264379"/>
                                  <a:pt x="4357441" y="1021358"/>
                                  <a:pt x="5742362" y="43688"/>
                                </a:cubicBezTo>
                                <a:lnTo>
                                  <a:pt x="5744722" y="42018"/>
                                </a:lnTo>
                                <a:lnTo>
                                  <a:pt x="5804544"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4" name="Shape 1554"/>
                        <wps:cNvSpPr/>
                        <wps:spPr>
                          <a:xfrm>
                            <a:off x="0" y="0"/>
                            <a:ext cx="5665897" cy="3353406"/>
                          </a:xfrm>
                          <a:custGeom>
                            <a:avLst/>
                            <a:gdLst/>
                            <a:ahLst/>
                            <a:cxnLst/>
                            <a:rect l="0" t="0" r="0" b="0"/>
                            <a:pathLst>
                              <a:path w="5665897" h="3353406">
                                <a:moveTo>
                                  <a:pt x="0" y="3353406"/>
                                </a:moveTo>
                                <a:lnTo>
                                  <a:pt x="225144" y="3266203"/>
                                </a:lnTo>
                                <a:cubicBezTo>
                                  <a:pt x="458498" y="3171948"/>
                                  <a:pt x="695484" y="3068357"/>
                                  <a:pt x="935186" y="2954680"/>
                                </a:cubicBezTo>
                                <a:cubicBezTo>
                                  <a:pt x="2492782" y="2215985"/>
                                  <a:pt x="4137727" y="1077317"/>
                                  <a:pt x="5478400" y="132294"/>
                                </a:cubicBezTo>
                                <a:lnTo>
                                  <a:pt x="566589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5" name="Shape 1555"/>
                        <wps:cNvSpPr/>
                        <wps:spPr>
                          <a:xfrm>
                            <a:off x="0" y="0"/>
                            <a:ext cx="5527512" cy="3255764"/>
                          </a:xfrm>
                          <a:custGeom>
                            <a:avLst/>
                            <a:gdLst/>
                            <a:ahLst/>
                            <a:cxnLst/>
                            <a:rect l="0" t="0" r="0" b="0"/>
                            <a:pathLst>
                              <a:path w="5527512" h="3255764">
                                <a:moveTo>
                                  <a:pt x="0" y="3255764"/>
                                </a:moveTo>
                                <a:lnTo>
                                  <a:pt x="225144" y="3168561"/>
                                </a:lnTo>
                                <a:cubicBezTo>
                                  <a:pt x="458498" y="3074306"/>
                                  <a:pt x="695484" y="2970715"/>
                                  <a:pt x="935186" y="2857038"/>
                                </a:cubicBezTo>
                                <a:cubicBezTo>
                                  <a:pt x="2492782" y="2118343"/>
                                  <a:pt x="4137727" y="979675"/>
                                  <a:pt x="5478400" y="34652"/>
                                </a:cubicBezTo>
                                <a:lnTo>
                                  <a:pt x="552751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6" name="Shape 1556"/>
                        <wps:cNvSpPr/>
                        <wps:spPr>
                          <a:xfrm>
                            <a:off x="0" y="0"/>
                            <a:ext cx="5349025" cy="3142692"/>
                          </a:xfrm>
                          <a:custGeom>
                            <a:avLst/>
                            <a:gdLst/>
                            <a:ahLst/>
                            <a:cxnLst/>
                            <a:rect l="0" t="0" r="0" b="0"/>
                            <a:pathLst>
                              <a:path w="5349025" h="3142692">
                                <a:moveTo>
                                  <a:pt x="0" y="3142692"/>
                                </a:moveTo>
                                <a:lnTo>
                                  <a:pt x="185305" y="3070919"/>
                                </a:lnTo>
                                <a:cubicBezTo>
                                  <a:pt x="418659" y="2976664"/>
                                  <a:pt x="655645" y="2873073"/>
                                  <a:pt x="895347" y="2759396"/>
                                </a:cubicBezTo>
                                <a:cubicBezTo>
                                  <a:pt x="2349103" y="2069947"/>
                                  <a:pt x="3878950" y="1032078"/>
                                  <a:pt x="5166485" y="128421"/>
                                </a:cubicBezTo>
                                <a:lnTo>
                                  <a:pt x="534902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7" name="Shape 1557"/>
                        <wps:cNvSpPr/>
                        <wps:spPr>
                          <a:xfrm>
                            <a:off x="0" y="0"/>
                            <a:ext cx="5210235" cy="3045050"/>
                          </a:xfrm>
                          <a:custGeom>
                            <a:avLst/>
                            <a:gdLst/>
                            <a:ahLst/>
                            <a:cxnLst/>
                            <a:rect l="0" t="0" r="0" b="0"/>
                            <a:pathLst>
                              <a:path w="5210235" h="3045050">
                                <a:moveTo>
                                  <a:pt x="0" y="3045050"/>
                                </a:moveTo>
                                <a:lnTo>
                                  <a:pt x="185305" y="2973277"/>
                                </a:lnTo>
                                <a:cubicBezTo>
                                  <a:pt x="418659" y="2879022"/>
                                  <a:pt x="655645" y="2775431"/>
                                  <a:pt x="895347" y="2661754"/>
                                </a:cubicBezTo>
                                <a:cubicBezTo>
                                  <a:pt x="2349103" y="1972305"/>
                                  <a:pt x="3878950" y="934436"/>
                                  <a:pt x="5166485" y="30778"/>
                                </a:cubicBezTo>
                                <a:lnTo>
                                  <a:pt x="521023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8" name="Shape 1558"/>
                        <wps:cNvSpPr/>
                        <wps:spPr>
                          <a:xfrm>
                            <a:off x="0" y="0"/>
                            <a:ext cx="5070904" cy="2947407"/>
                          </a:xfrm>
                          <a:custGeom>
                            <a:avLst/>
                            <a:gdLst/>
                            <a:ahLst/>
                            <a:cxnLst/>
                            <a:rect l="0" t="0" r="0" b="0"/>
                            <a:pathLst>
                              <a:path w="5070904" h="2947407">
                                <a:moveTo>
                                  <a:pt x="0" y="2947407"/>
                                </a:moveTo>
                                <a:lnTo>
                                  <a:pt x="185305" y="2875635"/>
                                </a:lnTo>
                                <a:cubicBezTo>
                                  <a:pt x="418659" y="2781380"/>
                                  <a:pt x="655645" y="2677789"/>
                                  <a:pt x="895347" y="2564112"/>
                                </a:cubicBezTo>
                                <a:cubicBezTo>
                                  <a:pt x="2245263" y="1923909"/>
                                  <a:pt x="3660788" y="983283"/>
                                  <a:pt x="4886992" y="128656"/>
                                </a:cubicBezTo>
                                <a:lnTo>
                                  <a:pt x="5070904"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59" name="Shape 1559"/>
                        <wps:cNvSpPr/>
                        <wps:spPr>
                          <a:xfrm>
                            <a:off x="0" y="0"/>
                            <a:ext cx="4904766" cy="2839478"/>
                          </a:xfrm>
                          <a:custGeom>
                            <a:avLst/>
                            <a:gdLst/>
                            <a:ahLst/>
                            <a:cxnLst/>
                            <a:rect l="0" t="0" r="0" b="0"/>
                            <a:pathLst>
                              <a:path w="4904766" h="2839478">
                                <a:moveTo>
                                  <a:pt x="0" y="2839478"/>
                                </a:moveTo>
                                <a:lnTo>
                                  <a:pt x="158745" y="2777993"/>
                                </a:lnTo>
                                <a:cubicBezTo>
                                  <a:pt x="392099" y="2683738"/>
                                  <a:pt x="629085" y="2580147"/>
                                  <a:pt x="868787" y="2466470"/>
                                </a:cubicBezTo>
                                <a:cubicBezTo>
                                  <a:pt x="2218703" y="1826267"/>
                                  <a:pt x="3634229" y="885641"/>
                                  <a:pt x="4860433" y="31013"/>
                                </a:cubicBezTo>
                                <a:lnTo>
                                  <a:pt x="4904766"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0" name="Shape 1560"/>
                        <wps:cNvSpPr/>
                        <wps:spPr>
                          <a:xfrm>
                            <a:off x="0" y="0"/>
                            <a:ext cx="4764397" cy="2741836"/>
                          </a:xfrm>
                          <a:custGeom>
                            <a:avLst/>
                            <a:gdLst/>
                            <a:ahLst/>
                            <a:cxnLst/>
                            <a:rect l="0" t="0" r="0" b="0"/>
                            <a:pathLst>
                              <a:path w="4764397" h="2741836">
                                <a:moveTo>
                                  <a:pt x="0" y="2741836"/>
                                </a:moveTo>
                                <a:lnTo>
                                  <a:pt x="158745" y="2680351"/>
                                </a:lnTo>
                                <a:cubicBezTo>
                                  <a:pt x="392099" y="2586096"/>
                                  <a:pt x="629085" y="2482505"/>
                                  <a:pt x="868787" y="2368828"/>
                                </a:cubicBezTo>
                                <a:cubicBezTo>
                                  <a:pt x="2114864" y="1777871"/>
                                  <a:pt x="3416844" y="930933"/>
                                  <a:pt x="4574218" y="131944"/>
                                </a:cubicBezTo>
                                <a:lnTo>
                                  <a:pt x="476439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1" name="Shape 1561"/>
                        <wps:cNvSpPr/>
                        <wps:spPr>
                          <a:xfrm>
                            <a:off x="0" y="0"/>
                            <a:ext cx="4623659" cy="2644194"/>
                          </a:xfrm>
                          <a:custGeom>
                            <a:avLst/>
                            <a:gdLst/>
                            <a:ahLst/>
                            <a:cxnLst/>
                            <a:rect l="0" t="0" r="0" b="0"/>
                            <a:pathLst>
                              <a:path w="4623659" h="2644194">
                                <a:moveTo>
                                  <a:pt x="0" y="2644194"/>
                                </a:moveTo>
                                <a:lnTo>
                                  <a:pt x="158745" y="2582709"/>
                                </a:lnTo>
                                <a:cubicBezTo>
                                  <a:pt x="392099" y="2488453"/>
                                  <a:pt x="629085" y="2384863"/>
                                  <a:pt x="868787" y="2271186"/>
                                </a:cubicBezTo>
                                <a:cubicBezTo>
                                  <a:pt x="2114864" y="1680229"/>
                                  <a:pt x="3416844" y="833291"/>
                                  <a:pt x="4574218" y="34302"/>
                                </a:cubicBezTo>
                                <a:lnTo>
                                  <a:pt x="462365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2" name="Shape 1562"/>
                        <wps:cNvSpPr/>
                        <wps:spPr>
                          <a:xfrm>
                            <a:off x="0" y="0"/>
                            <a:ext cx="4455368" cy="2536265"/>
                          </a:xfrm>
                          <a:custGeom>
                            <a:avLst/>
                            <a:gdLst/>
                            <a:ahLst/>
                            <a:cxnLst/>
                            <a:rect l="0" t="0" r="0" b="0"/>
                            <a:pathLst>
                              <a:path w="4455368" h="2536265">
                                <a:moveTo>
                                  <a:pt x="0" y="2536265"/>
                                </a:moveTo>
                                <a:lnTo>
                                  <a:pt x="132186" y="2485066"/>
                                </a:lnTo>
                                <a:cubicBezTo>
                                  <a:pt x="365539" y="2390811"/>
                                  <a:pt x="602525" y="2287221"/>
                                  <a:pt x="842228" y="2173543"/>
                                </a:cubicBezTo>
                                <a:cubicBezTo>
                                  <a:pt x="1984464" y="1631834"/>
                                  <a:pt x="3173676" y="875027"/>
                                  <a:pt x="4255418" y="137230"/>
                                </a:cubicBezTo>
                                <a:lnTo>
                                  <a:pt x="4455368"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3" name="Shape 1563"/>
                        <wps:cNvSpPr/>
                        <wps:spPr>
                          <a:xfrm>
                            <a:off x="0" y="0"/>
                            <a:ext cx="4313099" cy="2438623"/>
                          </a:xfrm>
                          <a:custGeom>
                            <a:avLst/>
                            <a:gdLst/>
                            <a:ahLst/>
                            <a:cxnLst/>
                            <a:rect l="0" t="0" r="0" b="0"/>
                            <a:pathLst>
                              <a:path w="4313099" h="2438623">
                                <a:moveTo>
                                  <a:pt x="0" y="2438623"/>
                                </a:moveTo>
                                <a:lnTo>
                                  <a:pt x="132186" y="2387424"/>
                                </a:lnTo>
                                <a:cubicBezTo>
                                  <a:pt x="365539" y="2293169"/>
                                  <a:pt x="602525" y="2189578"/>
                                  <a:pt x="842228" y="2075901"/>
                                </a:cubicBezTo>
                                <a:cubicBezTo>
                                  <a:pt x="1984464" y="1534191"/>
                                  <a:pt x="3173676" y="777385"/>
                                  <a:pt x="4255418" y="39588"/>
                                </a:cubicBezTo>
                                <a:lnTo>
                                  <a:pt x="4313099"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4" name="Shape 1564"/>
                        <wps:cNvSpPr/>
                        <wps:spPr>
                          <a:xfrm>
                            <a:off x="0" y="0"/>
                            <a:ext cx="4169691" cy="2340980"/>
                          </a:xfrm>
                          <a:custGeom>
                            <a:avLst/>
                            <a:gdLst/>
                            <a:ahLst/>
                            <a:cxnLst/>
                            <a:rect l="0" t="0" r="0" b="0"/>
                            <a:pathLst>
                              <a:path w="4169691" h="2340980">
                                <a:moveTo>
                                  <a:pt x="0" y="2340980"/>
                                </a:moveTo>
                                <a:lnTo>
                                  <a:pt x="132186" y="2289782"/>
                                </a:lnTo>
                                <a:cubicBezTo>
                                  <a:pt x="365539" y="2195527"/>
                                  <a:pt x="602525" y="2091936"/>
                                  <a:pt x="842228" y="1978259"/>
                                </a:cubicBezTo>
                                <a:cubicBezTo>
                                  <a:pt x="1880625" y="1485796"/>
                                  <a:pt x="2957844" y="815567"/>
                                  <a:pt x="3957849" y="143459"/>
                                </a:cubicBezTo>
                                <a:lnTo>
                                  <a:pt x="416969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5" name="Shape 1565"/>
                        <wps:cNvSpPr/>
                        <wps:spPr>
                          <a:xfrm>
                            <a:off x="0" y="0"/>
                            <a:ext cx="2111152" cy="1050534"/>
                          </a:xfrm>
                          <a:custGeom>
                            <a:avLst/>
                            <a:gdLst/>
                            <a:ahLst/>
                            <a:cxnLst/>
                            <a:rect l="0" t="0" r="0" b="0"/>
                            <a:pathLst>
                              <a:path w="2111152" h="1050534">
                                <a:moveTo>
                                  <a:pt x="0" y="1050534"/>
                                </a:moveTo>
                                <a:lnTo>
                                  <a:pt x="52504" y="1030199"/>
                                </a:lnTo>
                                <a:cubicBezTo>
                                  <a:pt x="285857" y="935944"/>
                                  <a:pt x="522843" y="832353"/>
                                  <a:pt x="762546" y="718676"/>
                                </a:cubicBezTo>
                                <a:cubicBezTo>
                                  <a:pt x="1177905" y="521690"/>
                                  <a:pt x="1599475" y="296262"/>
                                  <a:pt x="2019830" y="53649"/>
                                </a:cubicBezTo>
                                <a:lnTo>
                                  <a:pt x="211115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6" name="Shape 1566"/>
                        <wps:cNvSpPr/>
                        <wps:spPr>
                          <a:xfrm>
                            <a:off x="0" y="0"/>
                            <a:ext cx="1942131" cy="952894"/>
                          </a:xfrm>
                          <a:custGeom>
                            <a:avLst/>
                            <a:gdLst/>
                            <a:ahLst/>
                            <a:cxnLst/>
                            <a:rect l="0" t="0" r="0" b="0"/>
                            <a:pathLst>
                              <a:path w="1942131" h="952894">
                                <a:moveTo>
                                  <a:pt x="0" y="952894"/>
                                </a:moveTo>
                                <a:lnTo>
                                  <a:pt x="52504" y="932558"/>
                                </a:lnTo>
                                <a:cubicBezTo>
                                  <a:pt x="285857" y="838303"/>
                                  <a:pt x="522843" y="734712"/>
                                  <a:pt x="762546" y="621035"/>
                                </a:cubicBezTo>
                                <a:cubicBezTo>
                                  <a:pt x="1074065" y="473296"/>
                                  <a:pt x="1389078" y="309558"/>
                                  <a:pt x="1704452" y="134570"/>
                                </a:cubicBezTo>
                                <a:lnTo>
                                  <a:pt x="194213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7" name="Shape 1567"/>
                        <wps:cNvSpPr/>
                        <wps:spPr>
                          <a:xfrm>
                            <a:off x="0" y="0"/>
                            <a:ext cx="1769675" cy="855252"/>
                          </a:xfrm>
                          <a:custGeom>
                            <a:avLst/>
                            <a:gdLst/>
                            <a:ahLst/>
                            <a:cxnLst/>
                            <a:rect l="0" t="0" r="0" b="0"/>
                            <a:pathLst>
                              <a:path w="1769675" h="855252">
                                <a:moveTo>
                                  <a:pt x="0" y="855252"/>
                                </a:moveTo>
                                <a:lnTo>
                                  <a:pt x="52504" y="834916"/>
                                </a:lnTo>
                                <a:cubicBezTo>
                                  <a:pt x="285857" y="740661"/>
                                  <a:pt x="522843" y="637070"/>
                                  <a:pt x="762546" y="523393"/>
                                </a:cubicBezTo>
                                <a:cubicBezTo>
                                  <a:pt x="1074065" y="375654"/>
                                  <a:pt x="1389078" y="211916"/>
                                  <a:pt x="1704452" y="36928"/>
                                </a:cubicBezTo>
                                <a:lnTo>
                                  <a:pt x="1769675"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8" name="Shape 1568"/>
                        <wps:cNvSpPr/>
                        <wps:spPr>
                          <a:xfrm>
                            <a:off x="0" y="0"/>
                            <a:ext cx="1552767" cy="742179"/>
                          </a:xfrm>
                          <a:custGeom>
                            <a:avLst/>
                            <a:gdLst/>
                            <a:ahLst/>
                            <a:cxnLst/>
                            <a:rect l="0" t="0" r="0" b="0"/>
                            <a:pathLst>
                              <a:path w="1552767" h="742179">
                                <a:moveTo>
                                  <a:pt x="0" y="742179"/>
                                </a:moveTo>
                                <a:lnTo>
                                  <a:pt x="12664" y="737274"/>
                                </a:lnTo>
                                <a:cubicBezTo>
                                  <a:pt x="246018" y="643019"/>
                                  <a:pt x="483004" y="539428"/>
                                  <a:pt x="722706" y="425751"/>
                                </a:cubicBezTo>
                                <a:cubicBezTo>
                                  <a:pt x="930387" y="327258"/>
                                  <a:pt x="1139621" y="221655"/>
                                  <a:pt x="1349478" y="110348"/>
                                </a:cubicBezTo>
                                <a:lnTo>
                                  <a:pt x="155276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69" name="Shape 1569"/>
                        <wps:cNvSpPr/>
                        <wps:spPr>
                          <a:xfrm>
                            <a:off x="0" y="0"/>
                            <a:ext cx="1372886" cy="644537"/>
                          </a:xfrm>
                          <a:custGeom>
                            <a:avLst/>
                            <a:gdLst/>
                            <a:ahLst/>
                            <a:cxnLst/>
                            <a:rect l="0" t="0" r="0" b="0"/>
                            <a:pathLst>
                              <a:path w="1372886" h="644537">
                                <a:moveTo>
                                  <a:pt x="0" y="644537"/>
                                </a:moveTo>
                                <a:lnTo>
                                  <a:pt x="12664" y="639632"/>
                                </a:lnTo>
                                <a:cubicBezTo>
                                  <a:pt x="246018" y="545377"/>
                                  <a:pt x="483004" y="441786"/>
                                  <a:pt x="722706" y="328109"/>
                                </a:cubicBezTo>
                                <a:cubicBezTo>
                                  <a:pt x="930387" y="229616"/>
                                  <a:pt x="1139621" y="124013"/>
                                  <a:pt x="1349478" y="12706"/>
                                </a:cubicBezTo>
                                <a:lnTo>
                                  <a:pt x="1372886"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70" name="Shape 1570"/>
                        <wps:cNvSpPr/>
                        <wps:spPr>
                          <a:xfrm>
                            <a:off x="0" y="0"/>
                            <a:ext cx="1185257" cy="546895"/>
                          </a:xfrm>
                          <a:custGeom>
                            <a:avLst/>
                            <a:gdLst/>
                            <a:ahLst/>
                            <a:cxnLst/>
                            <a:rect l="0" t="0" r="0" b="0"/>
                            <a:pathLst>
                              <a:path w="1185257" h="546895">
                                <a:moveTo>
                                  <a:pt x="0" y="546895"/>
                                </a:moveTo>
                                <a:lnTo>
                                  <a:pt x="12664" y="541990"/>
                                </a:lnTo>
                                <a:cubicBezTo>
                                  <a:pt x="246018" y="447735"/>
                                  <a:pt x="483004" y="344144"/>
                                  <a:pt x="722706" y="230467"/>
                                </a:cubicBezTo>
                                <a:cubicBezTo>
                                  <a:pt x="826547" y="181220"/>
                                  <a:pt x="930775" y="130196"/>
                                  <a:pt x="1035276" y="77571"/>
                                </a:cubicBezTo>
                                <a:lnTo>
                                  <a:pt x="118525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71" name="Shape 1571"/>
                        <wps:cNvSpPr/>
                        <wps:spPr>
                          <a:xfrm>
                            <a:off x="0" y="0"/>
                            <a:ext cx="967684" cy="438497"/>
                          </a:xfrm>
                          <a:custGeom>
                            <a:avLst/>
                            <a:gdLst/>
                            <a:ahLst/>
                            <a:cxnLst/>
                            <a:rect l="0" t="0" r="0" b="0"/>
                            <a:pathLst>
                              <a:path w="967684" h="438497">
                                <a:moveTo>
                                  <a:pt x="0" y="438497"/>
                                </a:moveTo>
                                <a:lnTo>
                                  <a:pt x="338745" y="295869"/>
                                </a:lnTo>
                                <a:cubicBezTo>
                                  <a:pt x="457123" y="243980"/>
                                  <a:pt x="576296" y="189663"/>
                                  <a:pt x="696147" y="132825"/>
                                </a:cubicBezTo>
                                <a:lnTo>
                                  <a:pt x="967684"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72" name="Shape 1572"/>
                        <wps:cNvSpPr/>
                        <wps:spPr>
                          <a:xfrm>
                            <a:off x="0" y="0"/>
                            <a:ext cx="768071" cy="340855"/>
                          </a:xfrm>
                          <a:custGeom>
                            <a:avLst/>
                            <a:gdLst/>
                            <a:ahLst/>
                            <a:cxnLst/>
                            <a:rect l="0" t="0" r="0" b="0"/>
                            <a:pathLst>
                              <a:path w="768071" h="340855">
                                <a:moveTo>
                                  <a:pt x="0" y="340855"/>
                                </a:moveTo>
                                <a:lnTo>
                                  <a:pt x="338745" y="198227"/>
                                </a:lnTo>
                                <a:cubicBezTo>
                                  <a:pt x="457123" y="146338"/>
                                  <a:pt x="576296" y="92021"/>
                                  <a:pt x="696147" y="35182"/>
                                </a:cubicBezTo>
                                <a:lnTo>
                                  <a:pt x="768071"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73" name="Shape 1573"/>
                        <wps:cNvSpPr/>
                        <wps:spPr>
                          <a:xfrm>
                            <a:off x="0" y="0"/>
                            <a:ext cx="559232" cy="243213"/>
                          </a:xfrm>
                          <a:custGeom>
                            <a:avLst/>
                            <a:gdLst/>
                            <a:ahLst/>
                            <a:cxnLst/>
                            <a:rect l="0" t="0" r="0" b="0"/>
                            <a:pathLst>
                              <a:path w="559232" h="243213">
                                <a:moveTo>
                                  <a:pt x="0" y="243213"/>
                                </a:moveTo>
                                <a:lnTo>
                                  <a:pt x="338745" y="100585"/>
                                </a:lnTo>
                                <a:lnTo>
                                  <a:pt x="55923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74" name="Shape 1574"/>
                        <wps:cNvSpPr/>
                        <wps:spPr>
                          <a:xfrm>
                            <a:off x="0" y="0"/>
                            <a:ext cx="318637" cy="134388"/>
                          </a:xfrm>
                          <a:custGeom>
                            <a:avLst/>
                            <a:gdLst/>
                            <a:ahLst/>
                            <a:cxnLst/>
                            <a:rect l="0" t="0" r="0" b="0"/>
                            <a:pathLst>
                              <a:path w="318637" h="134388">
                                <a:moveTo>
                                  <a:pt x="0" y="134388"/>
                                </a:moveTo>
                                <a:lnTo>
                                  <a:pt x="312185" y="2943"/>
                                </a:lnTo>
                                <a:lnTo>
                                  <a:pt x="318637"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75" name="Shape 1575"/>
                        <wps:cNvSpPr/>
                        <wps:spPr>
                          <a:xfrm>
                            <a:off x="0" y="0"/>
                            <a:ext cx="87272" cy="36746"/>
                          </a:xfrm>
                          <a:custGeom>
                            <a:avLst/>
                            <a:gdLst/>
                            <a:ahLst/>
                            <a:cxnLst/>
                            <a:rect l="0" t="0" r="0" b="0"/>
                            <a:pathLst>
                              <a:path w="87272" h="36746">
                                <a:moveTo>
                                  <a:pt x="0" y="36746"/>
                                </a:moveTo>
                                <a:lnTo>
                                  <a:pt x="87272" y="0"/>
                                </a:lnTo>
                              </a:path>
                            </a:pathLst>
                          </a:custGeom>
                          <a:ln w="9764" cap="flat">
                            <a:miter lim="100000"/>
                          </a:ln>
                        </wps:spPr>
                        <wps:style>
                          <a:lnRef idx="1">
                            <a:srgbClr val="FF8579"/>
                          </a:lnRef>
                          <a:fillRef idx="0">
                            <a:srgbClr val="000000">
                              <a:alpha val="0"/>
                            </a:srgbClr>
                          </a:fillRef>
                          <a:effectRef idx="0">
                            <a:scrgbClr r="0" g="0" b="0"/>
                          </a:effectRef>
                          <a:fontRef idx="none"/>
                        </wps:style>
                        <wps:bodyPr/>
                      </wps:wsp>
                      <wps:wsp>
                        <wps:cNvPr id="1576" name="Shape 1576"/>
                        <wps:cNvSpPr/>
                        <wps:spPr>
                          <a:xfrm>
                            <a:off x="0" y="326704"/>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77" name="Shape 1577"/>
                        <wps:cNvSpPr/>
                        <wps:spPr>
                          <a:xfrm>
                            <a:off x="0" y="258355"/>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78" name="Shape 1578"/>
                        <wps:cNvSpPr/>
                        <wps:spPr>
                          <a:xfrm>
                            <a:off x="0" y="199771"/>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79" name="Shape 1579"/>
                        <wps:cNvSpPr/>
                        <wps:spPr>
                          <a:xfrm>
                            <a:off x="0" y="131420"/>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0" name="Shape 1580"/>
                        <wps:cNvSpPr/>
                        <wps:spPr>
                          <a:xfrm>
                            <a:off x="0" y="131420"/>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1" name="Shape 1581"/>
                        <wps:cNvSpPr/>
                        <wps:spPr>
                          <a:xfrm>
                            <a:off x="0" y="63071"/>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2" name="Shape 1582"/>
                        <wps:cNvSpPr/>
                        <wps:spPr>
                          <a:xfrm>
                            <a:off x="0" y="4487"/>
                            <a:ext cx="7560005" cy="494514"/>
                          </a:xfrm>
                          <a:custGeom>
                            <a:avLst/>
                            <a:gdLst/>
                            <a:ahLst/>
                            <a:cxnLst/>
                            <a:rect l="0" t="0" r="0" b="0"/>
                            <a:pathLst>
                              <a:path w="7560005" h="494514">
                                <a:moveTo>
                                  <a:pt x="7560005" y="312983"/>
                                </a:moveTo>
                                <a:lnTo>
                                  <a:pt x="7420906" y="266084"/>
                                </a:lnTo>
                                <a:cubicBezTo>
                                  <a:pt x="6582630" y="0"/>
                                  <a:pt x="5824694" y="2917"/>
                                  <a:pt x="5277047" y="29409"/>
                                </a:cubicBezTo>
                                <a:cubicBezTo>
                                  <a:pt x="4706051" y="57041"/>
                                  <a:pt x="4066836" y="135399"/>
                                  <a:pt x="3495841" y="214431"/>
                                </a:cubicBezTo>
                                <a:cubicBezTo>
                                  <a:pt x="3296550" y="242014"/>
                                  <a:pt x="3105611" y="269676"/>
                                  <a:pt x="2928790" y="295298"/>
                                </a:cubicBezTo>
                                <a:cubicBezTo>
                                  <a:pt x="2598717" y="343103"/>
                                  <a:pt x="2317755" y="383800"/>
                                  <a:pt x="2123337" y="403622"/>
                                </a:cubicBezTo>
                                <a:cubicBezTo>
                                  <a:pt x="1455715" y="471668"/>
                                  <a:pt x="768318" y="494514"/>
                                  <a:pt x="96008" y="456639"/>
                                </a:cubicBezTo>
                                <a:lnTo>
                                  <a:pt x="0" y="449953"/>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3" name="Shape 1583"/>
                        <wps:cNvSpPr/>
                        <wps:spPr>
                          <a:xfrm>
                            <a:off x="6489265" y="0"/>
                            <a:ext cx="1070740" cy="249120"/>
                          </a:xfrm>
                          <a:custGeom>
                            <a:avLst/>
                            <a:gdLst/>
                            <a:ahLst/>
                            <a:cxnLst/>
                            <a:rect l="0" t="0" r="0" b="0"/>
                            <a:pathLst>
                              <a:path w="1070740" h="249120">
                                <a:moveTo>
                                  <a:pt x="1070740" y="249120"/>
                                </a:moveTo>
                                <a:lnTo>
                                  <a:pt x="931641" y="202221"/>
                                </a:lnTo>
                                <a:cubicBezTo>
                                  <a:pt x="652216" y="113526"/>
                                  <a:pt x="381717" y="54721"/>
                                  <a:pt x="124957" y="16714"/>
                                </a:cubicBez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4" name="Shape 1584"/>
                        <wps:cNvSpPr/>
                        <wps:spPr>
                          <a:xfrm>
                            <a:off x="0" y="0"/>
                            <a:ext cx="4786551" cy="430651"/>
                          </a:xfrm>
                          <a:custGeom>
                            <a:avLst/>
                            <a:gdLst/>
                            <a:ahLst/>
                            <a:cxnLst/>
                            <a:rect l="0" t="0" r="0" b="0"/>
                            <a:pathLst>
                              <a:path w="4786551" h="430651">
                                <a:moveTo>
                                  <a:pt x="4786551" y="0"/>
                                </a:moveTo>
                                <a:lnTo>
                                  <a:pt x="4386444" y="38782"/>
                                </a:lnTo>
                                <a:cubicBezTo>
                                  <a:pt x="4083891" y="71705"/>
                                  <a:pt x="3781339" y="111052"/>
                                  <a:pt x="3495841" y="150568"/>
                                </a:cubicBezTo>
                                <a:cubicBezTo>
                                  <a:pt x="3296550" y="178152"/>
                                  <a:pt x="3105611" y="205814"/>
                                  <a:pt x="2928790" y="231435"/>
                                </a:cubicBezTo>
                                <a:cubicBezTo>
                                  <a:pt x="2598717" y="279240"/>
                                  <a:pt x="2317755" y="319938"/>
                                  <a:pt x="2123337" y="339759"/>
                                </a:cubicBezTo>
                                <a:cubicBezTo>
                                  <a:pt x="1455715" y="407805"/>
                                  <a:pt x="768318" y="430651"/>
                                  <a:pt x="96008" y="392776"/>
                                </a:cubicBezTo>
                                <a:lnTo>
                                  <a:pt x="0" y="38609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5" name="Shape 1585"/>
                        <wps:cNvSpPr/>
                        <wps:spPr>
                          <a:xfrm>
                            <a:off x="6854916" y="0"/>
                            <a:ext cx="705090" cy="190535"/>
                          </a:xfrm>
                          <a:custGeom>
                            <a:avLst/>
                            <a:gdLst/>
                            <a:ahLst/>
                            <a:cxnLst/>
                            <a:rect l="0" t="0" r="0" b="0"/>
                            <a:pathLst>
                              <a:path w="705090" h="190535">
                                <a:moveTo>
                                  <a:pt x="705090" y="190535"/>
                                </a:moveTo>
                                <a:lnTo>
                                  <a:pt x="565990" y="143635"/>
                                </a:lnTo>
                                <a:cubicBezTo>
                                  <a:pt x="398335" y="90418"/>
                                  <a:pt x="233893" y="47962"/>
                                  <a:pt x="73705" y="14302"/>
                                </a:cubicBez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6" name="Shape 1586"/>
                        <wps:cNvSpPr/>
                        <wps:spPr>
                          <a:xfrm>
                            <a:off x="0" y="0"/>
                            <a:ext cx="4218997" cy="372066"/>
                          </a:xfrm>
                          <a:custGeom>
                            <a:avLst/>
                            <a:gdLst/>
                            <a:ahLst/>
                            <a:cxnLst/>
                            <a:rect l="0" t="0" r="0" b="0"/>
                            <a:pathLst>
                              <a:path w="4218997" h="372066">
                                <a:moveTo>
                                  <a:pt x="4218997" y="0"/>
                                </a:moveTo>
                                <a:lnTo>
                                  <a:pt x="3934747" y="33617"/>
                                </a:lnTo>
                                <a:cubicBezTo>
                                  <a:pt x="3785602" y="52509"/>
                                  <a:pt x="3638590" y="72224"/>
                                  <a:pt x="3495841" y="91982"/>
                                </a:cubicBezTo>
                                <a:cubicBezTo>
                                  <a:pt x="3296550" y="119566"/>
                                  <a:pt x="3105611" y="147228"/>
                                  <a:pt x="2928790" y="172849"/>
                                </a:cubicBezTo>
                                <a:cubicBezTo>
                                  <a:pt x="2598717" y="220655"/>
                                  <a:pt x="2317755" y="261352"/>
                                  <a:pt x="2123337" y="281173"/>
                                </a:cubicBezTo>
                                <a:cubicBezTo>
                                  <a:pt x="1455715" y="349219"/>
                                  <a:pt x="768318" y="372066"/>
                                  <a:pt x="96008" y="334191"/>
                                </a:cubicBezTo>
                                <a:lnTo>
                                  <a:pt x="0" y="327505"/>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7" name="Shape 1587"/>
                        <wps:cNvSpPr/>
                        <wps:spPr>
                          <a:xfrm>
                            <a:off x="7156608" y="0"/>
                            <a:ext cx="403398" cy="122186"/>
                          </a:xfrm>
                          <a:custGeom>
                            <a:avLst/>
                            <a:gdLst/>
                            <a:ahLst/>
                            <a:cxnLst/>
                            <a:rect l="0" t="0" r="0" b="0"/>
                            <a:pathLst>
                              <a:path w="403398" h="122186">
                                <a:moveTo>
                                  <a:pt x="403398" y="122186"/>
                                </a:moveTo>
                                <a:lnTo>
                                  <a:pt x="264299" y="75286"/>
                                </a:lnTo>
                                <a:cubicBezTo>
                                  <a:pt x="208414" y="57547"/>
                                  <a:pt x="152886" y="41004"/>
                                  <a:pt x="97753" y="25583"/>
                                </a:cubicBez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8" name="Shape 1588"/>
                        <wps:cNvSpPr/>
                        <wps:spPr>
                          <a:xfrm>
                            <a:off x="0" y="0"/>
                            <a:ext cx="3669683" cy="303716"/>
                          </a:xfrm>
                          <a:custGeom>
                            <a:avLst/>
                            <a:gdLst/>
                            <a:ahLst/>
                            <a:cxnLst/>
                            <a:rect l="0" t="0" r="0" b="0"/>
                            <a:pathLst>
                              <a:path w="3669683" h="303716">
                                <a:moveTo>
                                  <a:pt x="3669683" y="0"/>
                                </a:moveTo>
                                <a:lnTo>
                                  <a:pt x="3495841" y="23633"/>
                                </a:lnTo>
                                <a:cubicBezTo>
                                  <a:pt x="3296550" y="51217"/>
                                  <a:pt x="3105611" y="78879"/>
                                  <a:pt x="2928790" y="104500"/>
                                </a:cubicBezTo>
                                <a:cubicBezTo>
                                  <a:pt x="2598717" y="152306"/>
                                  <a:pt x="2317755" y="193003"/>
                                  <a:pt x="2123337" y="212824"/>
                                </a:cubicBezTo>
                                <a:cubicBezTo>
                                  <a:pt x="1455715" y="280870"/>
                                  <a:pt x="768318" y="303716"/>
                                  <a:pt x="96008" y="265841"/>
                                </a:cubicBezTo>
                                <a:lnTo>
                                  <a:pt x="0" y="259155"/>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89" name="Shape 1589"/>
                        <wps:cNvSpPr/>
                        <wps:spPr>
                          <a:xfrm>
                            <a:off x="7364947" y="0"/>
                            <a:ext cx="195059" cy="63600"/>
                          </a:xfrm>
                          <a:custGeom>
                            <a:avLst/>
                            <a:gdLst/>
                            <a:ahLst/>
                            <a:cxnLst/>
                            <a:rect l="0" t="0" r="0" b="0"/>
                            <a:pathLst>
                              <a:path w="195059" h="63600">
                                <a:moveTo>
                                  <a:pt x="195059" y="63600"/>
                                </a:moveTo>
                                <a:lnTo>
                                  <a:pt x="55959" y="16700"/>
                                </a:lnTo>
                                <a:lnTo>
                                  <a:pt x="0" y="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90" name="Shape 1590"/>
                        <wps:cNvSpPr/>
                        <wps:spPr>
                          <a:xfrm>
                            <a:off x="0" y="0"/>
                            <a:ext cx="3247976" cy="245131"/>
                          </a:xfrm>
                          <a:custGeom>
                            <a:avLst/>
                            <a:gdLst/>
                            <a:ahLst/>
                            <a:cxnLst/>
                            <a:rect l="0" t="0" r="0" b="0"/>
                            <a:pathLst>
                              <a:path w="3247976" h="245131">
                                <a:moveTo>
                                  <a:pt x="3247976" y="0"/>
                                </a:moveTo>
                                <a:lnTo>
                                  <a:pt x="3203889" y="6217"/>
                                </a:lnTo>
                                <a:cubicBezTo>
                                  <a:pt x="3109141" y="19783"/>
                                  <a:pt x="3017200" y="33104"/>
                                  <a:pt x="2928790" y="45914"/>
                                </a:cubicBezTo>
                                <a:cubicBezTo>
                                  <a:pt x="2598717" y="93720"/>
                                  <a:pt x="2317755" y="134417"/>
                                  <a:pt x="2123337" y="154238"/>
                                </a:cubicBezTo>
                                <a:cubicBezTo>
                                  <a:pt x="1455715" y="222285"/>
                                  <a:pt x="768318" y="245131"/>
                                  <a:pt x="96008" y="207256"/>
                                </a:cubicBezTo>
                                <a:lnTo>
                                  <a:pt x="0" y="20057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91" name="Shape 1591"/>
                        <wps:cNvSpPr/>
                        <wps:spPr>
                          <a:xfrm>
                            <a:off x="0" y="0"/>
                            <a:ext cx="2773549" cy="176781"/>
                          </a:xfrm>
                          <a:custGeom>
                            <a:avLst/>
                            <a:gdLst/>
                            <a:ahLst/>
                            <a:cxnLst/>
                            <a:rect l="0" t="0" r="0" b="0"/>
                            <a:pathLst>
                              <a:path w="2773549" h="176781">
                                <a:moveTo>
                                  <a:pt x="2773549" y="0"/>
                                </a:moveTo>
                                <a:lnTo>
                                  <a:pt x="2691029" y="11871"/>
                                </a:lnTo>
                                <a:cubicBezTo>
                                  <a:pt x="2463645" y="44414"/>
                                  <a:pt x="2269150" y="71023"/>
                                  <a:pt x="2123337" y="85889"/>
                                </a:cubicBezTo>
                                <a:cubicBezTo>
                                  <a:pt x="1455715" y="153935"/>
                                  <a:pt x="768318" y="176781"/>
                                  <a:pt x="96008" y="138907"/>
                                </a:cubicBezTo>
                                <a:lnTo>
                                  <a:pt x="0" y="13222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92" name="Shape 1592"/>
                        <wps:cNvSpPr/>
                        <wps:spPr>
                          <a:xfrm>
                            <a:off x="0" y="0"/>
                            <a:ext cx="2773549" cy="176781"/>
                          </a:xfrm>
                          <a:custGeom>
                            <a:avLst/>
                            <a:gdLst/>
                            <a:ahLst/>
                            <a:cxnLst/>
                            <a:rect l="0" t="0" r="0" b="0"/>
                            <a:pathLst>
                              <a:path w="2773549" h="176781">
                                <a:moveTo>
                                  <a:pt x="2773549" y="0"/>
                                </a:moveTo>
                                <a:lnTo>
                                  <a:pt x="2691029" y="11871"/>
                                </a:lnTo>
                                <a:cubicBezTo>
                                  <a:pt x="2463645" y="44414"/>
                                  <a:pt x="2269150" y="71023"/>
                                  <a:pt x="2123337" y="85889"/>
                                </a:cubicBezTo>
                                <a:cubicBezTo>
                                  <a:pt x="1455715" y="153935"/>
                                  <a:pt x="768318" y="176781"/>
                                  <a:pt x="96008" y="138907"/>
                                </a:cubicBezTo>
                                <a:lnTo>
                                  <a:pt x="0" y="132220"/>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93" name="Shape 1593"/>
                        <wps:cNvSpPr/>
                        <wps:spPr>
                          <a:xfrm>
                            <a:off x="0" y="0"/>
                            <a:ext cx="2276276" cy="108432"/>
                          </a:xfrm>
                          <a:custGeom>
                            <a:avLst/>
                            <a:gdLst/>
                            <a:ahLst/>
                            <a:cxnLst/>
                            <a:rect l="0" t="0" r="0" b="0"/>
                            <a:pathLst>
                              <a:path w="2276276" h="108432">
                                <a:moveTo>
                                  <a:pt x="2276276" y="0"/>
                                </a:moveTo>
                                <a:lnTo>
                                  <a:pt x="2200227" y="9155"/>
                                </a:lnTo>
                                <a:cubicBezTo>
                                  <a:pt x="2173294" y="12258"/>
                                  <a:pt x="2147639" y="15062"/>
                                  <a:pt x="2123337" y="17540"/>
                                </a:cubicBezTo>
                                <a:cubicBezTo>
                                  <a:pt x="1455715" y="85586"/>
                                  <a:pt x="768318" y="108432"/>
                                  <a:pt x="96008" y="70557"/>
                                </a:cubicBezTo>
                                <a:lnTo>
                                  <a:pt x="0" y="63871"/>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94" name="Shape 1594"/>
                        <wps:cNvSpPr/>
                        <wps:spPr>
                          <a:xfrm>
                            <a:off x="0" y="0"/>
                            <a:ext cx="1629340" cy="39025"/>
                          </a:xfrm>
                          <a:custGeom>
                            <a:avLst/>
                            <a:gdLst/>
                            <a:ahLst/>
                            <a:cxnLst/>
                            <a:rect l="0" t="0" r="0" b="0"/>
                            <a:pathLst>
                              <a:path w="1629340" h="39025">
                                <a:moveTo>
                                  <a:pt x="1629340" y="0"/>
                                </a:moveTo>
                                <a:lnTo>
                                  <a:pt x="1547060" y="5848"/>
                                </a:lnTo>
                                <a:cubicBezTo>
                                  <a:pt x="1064148" y="35098"/>
                                  <a:pt x="576229" y="39025"/>
                                  <a:pt x="96008" y="11972"/>
                                </a:cubicBezTo>
                                <a:lnTo>
                                  <a:pt x="0" y="5285"/>
                                </a:lnTo>
                              </a:path>
                            </a:pathLst>
                          </a:custGeom>
                          <a:ln w="9764" cap="flat">
                            <a:miter lim="100000"/>
                          </a:ln>
                        </wps:spPr>
                        <wps:style>
                          <a:lnRef idx="1">
                            <a:srgbClr val="80E0FF"/>
                          </a:lnRef>
                          <a:fillRef idx="0">
                            <a:srgbClr val="000000">
                              <a:alpha val="0"/>
                            </a:srgbClr>
                          </a:fillRef>
                          <a:effectRef idx="0">
                            <a:scrgbClr r="0" g="0" b="0"/>
                          </a:effectRef>
                          <a:fontRef idx="none"/>
                        </wps:style>
                        <wps:bodyPr/>
                      </wps:wsp>
                      <wps:wsp>
                        <wps:cNvPr id="1595" name="Shape 1595"/>
                        <wps:cNvSpPr/>
                        <wps:spPr>
                          <a:xfrm>
                            <a:off x="637200" y="710691"/>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1596" name="Shape 1596"/>
                        <wps:cNvSpPr/>
                        <wps:spPr>
                          <a:xfrm>
                            <a:off x="637200" y="1226361"/>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1597" name="Shape 1597"/>
                        <wps:cNvSpPr/>
                        <wps:spPr>
                          <a:xfrm>
                            <a:off x="637200" y="2421481"/>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1598" name="Shape 1598"/>
                        <wps:cNvSpPr/>
                        <wps:spPr>
                          <a:xfrm>
                            <a:off x="637200" y="3512020"/>
                            <a:ext cx="3066605" cy="0"/>
                          </a:xfrm>
                          <a:custGeom>
                            <a:avLst/>
                            <a:gdLst/>
                            <a:ahLst/>
                            <a:cxnLst/>
                            <a:rect l="0" t="0" r="0" b="0"/>
                            <a:pathLst>
                              <a:path w="3066605">
                                <a:moveTo>
                                  <a:pt x="0" y="0"/>
                                </a:moveTo>
                                <a:lnTo>
                                  <a:pt x="3066605"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1669" name="Shape 1669"/>
                        <wps:cNvSpPr/>
                        <wps:spPr>
                          <a:xfrm>
                            <a:off x="4036200" y="1446143"/>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1670" name="Shape 1670"/>
                        <wps:cNvSpPr/>
                        <wps:spPr>
                          <a:xfrm>
                            <a:off x="4036200" y="2749263"/>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s:wsp>
                        <wps:cNvPr id="1671" name="Shape 1671"/>
                        <wps:cNvSpPr/>
                        <wps:spPr>
                          <a:xfrm>
                            <a:off x="4036200" y="3536713"/>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86" style="width:595.276pt;height:278.481pt;position:absolute;z-index:-2147483458;mso-position-horizontal-relative:text;mso-position-horizontal:absolute;margin-left:-303.638pt;mso-position-vertical-relative:text;margin-top:-33.3962pt;" coordsize="75600,35367">
                <v:shape id="Shape 1541" style="position:absolute;width:40399;height:22531;left:0;top:0;" coordsize="4039925,2253104" path="m0,2253104l132186,2201905c365539,2107650,602525,2004060,842228,1890382c1880625,1397919,2957844,727690,3957849,55582l4039925,0">
                  <v:stroke weight="0.768835pt" endcap="flat" joinstyle="miter" miterlimit="4" on="true" color="#ff8579"/>
                  <v:fill on="false" color="#000000" opacity="0"/>
                </v:shape>
                <v:shape id="Shape 1542" style="position:absolute;width:38941;height:21554;left:0;top:0;" coordsize="3894141,2155462" path="m0,2155462l132186,2104263c365539,2010008,602525,1906417,842228,1792740c1672945,1398770,2528509,891029,3349508,359572l3894141,0">
                  <v:stroke weight="0.768835pt" endcap="flat" joinstyle="miter" miterlimit="4" on="true" color="#ff8579"/>
                  <v:fill on="false" color="#000000" opacity="0"/>
                </v:shape>
                <v:shape id="Shape 1543" style="position:absolute;width:37462;height:20578;left:0;top:0;" coordsize="3746245,2057819" path="m0,2057819l132186,2006621c365539,1912366,602525,1808775,842228,1695098c1672945,1301127,2528509,793387,3349508,261930l3746245,0">
                  <v:stroke weight="0.768835pt" endcap="flat" joinstyle="miter" miterlimit="4" on="true" color="#ff8579"/>
                  <v:fill on="false" color="#000000" opacity="0"/>
                </v:shape>
                <v:shape id="Shape 1544" style="position:absolute;width:35585;height:19447;left:0;top:0;" coordsize="3558511,1944747" path="m0,1944747l92346,1908979c325700,1814724,562686,1711133,802388,1597456c1633106,1203485,2488670,695745,3309669,164288l3558511,0">
                  <v:stroke weight="0.768835pt" endcap="flat" joinstyle="miter" miterlimit="4" on="true" color="#ff8579"/>
                  <v:fill on="false" color="#000000" opacity="0"/>
                </v:shape>
                <v:shape id="Shape 1545" style="position:absolute;width:34106;height:18471;left:0;top:0;" coordsize="3410615,1847105" path="m0,1847105l92346,1811337c325700,1717082,562686,1613491,802388,1499814c1633106,1105843,2488670,598102,3309669,66646l3410615,0">
                  <v:stroke weight="0.768835pt" endcap="flat" joinstyle="miter" miterlimit="4" on="true" color="#ff8579"/>
                  <v:fill on="false" color="#000000" opacity="0"/>
                </v:shape>
                <v:shape id="Shape 1546" style="position:absolute;width:32606;height:17494;left:0;top:0;" coordsize="3260633,1749462" path="m0,1749462l92346,1713695c325700,1619440,562686,1515849,802388,1402172c1425426,1106694,2062440,747220,2688367,361742l3260633,0">
                  <v:stroke weight="0.768835pt" endcap="flat" joinstyle="miter" miterlimit="4" on="true" color="#ff8579"/>
                  <v:fill on="false" color="#000000" opacity="0"/>
                </v:shape>
                <v:shape id="Shape 1547" style="position:absolute;width:30796;height:16415;left:0;top:0;" coordsize="3079603,1641532" path="m0,1641532l65783,1616053c299137,1521798,536123,1418207,775826,1304530c1398864,1009052,2035878,649578,2661804,264100l3079603,0">
                  <v:stroke weight="0.768835pt" endcap="flat" joinstyle="miter" miterlimit="4" on="true" color="#ff8579"/>
                  <v:fill on="false" color="#000000" opacity="0"/>
                </v:shape>
                <v:shape id="Shape 1548" style="position:absolute;width:29251;height:15438;left:0;top:0;" coordsize="2925136,1543890" path="m0,1543890l65783,1518411c299137,1424156,536123,1320565,775826,1206888c1398864,911410,2035878,551936,2661804,166458l2925136,0">
                  <v:stroke weight="0.768835pt" endcap="flat" joinstyle="miter" miterlimit="4" on="true" color="#ff8579"/>
                  <v:fill on="false" color="#000000" opacity="0"/>
                </v:shape>
                <v:shape id="Shape 1549" style="position:absolute;width:27706;height:14462;left:0;top:0;" coordsize="2770669,1446248" path="m0,1446248l65783,1420769c299137,1326514,536123,1222923,775826,1109246c1398864,813768,2035878,454294,2661804,68816l2770669,0">
                  <v:stroke weight="0.768835pt" endcap="flat" joinstyle="miter" miterlimit="4" on="true" color="#ff8579"/>
                  <v:fill on="false" color="#000000" opacity="0"/>
                </v:shape>
                <v:shape id="Shape 1550" style="position:absolute;width:25877;height:13383;left:0;top:0;" coordsize="2587745,1338319" path="m0,1338319l39224,1323126c272578,1228871,509564,1125281,749266,1011603c1268468,765372,1797374,474699,2321479,161570l2587745,0">
                  <v:stroke weight="0.768835pt" endcap="flat" joinstyle="miter" miterlimit="4" on="true" color="#ff8579"/>
                  <v:fill on="false" color="#000000" opacity="0"/>
                </v:shape>
                <v:shape id="Shape 1551" style="position:absolute;width:24268;height:12406;left:0;top:0;" coordsize="2426829,1240675" path="m0,1240675l39224,1225483c272578,1131228,509564,1027637,749266,913960c1268468,667728,1797374,377055,2321479,63926l2426829,0">
                  <v:stroke weight="0.768835pt" endcap="flat" joinstyle="miter" miterlimit="4" on="true" color="#ff8579"/>
                  <v:fill on="false" color="#000000" opacity="0"/>
                </v:shape>
                <v:shape id="Shape 1552" style="position:absolute;width:22640;height:11430;left:0;top:0;" coordsize="2264087,1143033" path="m0,1143033l39224,1127841c272578,1033586,509564,929995,749266,816318c1164628,619332,1586200,393904,2006556,151291l2264087,0">
                  <v:stroke weight="0.768835pt" endcap="flat" joinstyle="miter" miterlimit="4" on="true" color="#ff8579"/>
                  <v:fill on="false" color="#000000" opacity="0"/>
                </v:shape>
                <v:shape id="Shape 1553" style="position:absolute;width:58045;height:34510;left:0;top:0;" coordsize="5804544,3451047" path="m0,3451047l225144,3363844c458498,3269589,695484,3165998,935186,3052321c2596621,2264379,4357441,1021358,5742362,43688l5744722,42018l5804544,0">
                  <v:stroke weight="0.768835pt" endcap="flat" joinstyle="miter" miterlimit="4" on="true" color="#ff8579"/>
                  <v:fill on="false" color="#000000" opacity="0"/>
                </v:shape>
                <v:shape id="Shape 1554" style="position:absolute;width:56658;height:33534;left:0;top:0;" coordsize="5665897,3353406" path="m0,3353406l225144,3266203c458498,3171948,695484,3068357,935186,2954680c2492782,2215985,4137727,1077317,5478400,132294l5665897,0">
                  <v:stroke weight="0.768835pt" endcap="flat" joinstyle="miter" miterlimit="4" on="true" color="#ff8579"/>
                  <v:fill on="false" color="#000000" opacity="0"/>
                </v:shape>
                <v:shape id="Shape 1555" style="position:absolute;width:55275;height:32557;left:0;top:0;" coordsize="5527512,3255764" path="m0,3255764l225144,3168561c458498,3074306,695484,2970715,935186,2857038c2492782,2118343,4137727,979675,5478400,34652l5527512,0">
                  <v:stroke weight="0.768835pt" endcap="flat" joinstyle="miter" miterlimit="4" on="true" color="#ff8579"/>
                  <v:fill on="false" color="#000000" opacity="0"/>
                </v:shape>
                <v:shape id="Shape 1556" style="position:absolute;width:53490;height:31426;left:0;top:0;" coordsize="5349025,3142692" path="m0,3142692l185305,3070919c418659,2976664,655645,2873073,895347,2759396c2349103,2069947,3878950,1032078,5166485,128421l5349025,0">
                  <v:stroke weight="0.768835pt" endcap="flat" joinstyle="miter" miterlimit="4" on="true" color="#ff8579"/>
                  <v:fill on="false" color="#000000" opacity="0"/>
                </v:shape>
                <v:shape id="Shape 1557" style="position:absolute;width:52102;height:30450;left:0;top:0;" coordsize="5210235,3045050" path="m0,3045050l185305,2973277c418659,2879022,655645,2775431,895347,2661754c2349103,1972305,3878950,934436,5166485,30778l5210235,0">
                  <v:stroke weight="0.768835pt" endcap="flat" joinstyle="miter" miterlimit="4" on="true" color="#ff8579"/>
                  <v:fill on="false" color="#000000" opacity="0"/>
                </v:shape>
                <v:shape id="Shape 1558" style="position:absolute;width:50709;height:29474;left:0;top:0;" coordsize="5070904,2947407" path="m0,2947407l185305,2875635c418659,2781380,655645,2677789,895347,2564112c2245263,1923909,3660788,983283,4886992,128656l5070904,0">
                  <v:stroke weight="0.768835pt" endcap="flat" joinstyle="miter" miterlimit="4" on="true" color="#ff8579"/>
                  <v:fill on="false" color="#000000" opacity="0"/>
                </v:shape>
                <v:shape id="Shape 1559" style="position:absolute;width:49047;height:28394;left:0;top:0;" coordsize="4904766,2839478" path="m0,2839478l158745,2777993c392099,2683738,629085,2580147,868787,2466470c2218703,1826267,3634229,885641,4860433,31013l4904766,0">
                  <v:stroke weight="0.768835pt" endcap="flat" joinstyle="miter" miterlimit="4" on="true" color="#ff8579"/>
                  <v:fill on="false" color="#000000" opacity="0"/>
                </v:shape>
                <v:shape id="Shape 1560" style="position:absolute;width:47643;height:27418;left:0;top:0;" coordsize="4764397,2741836" path="m0,2741836l158745,2680351c392099,2586096,629085,2482505,868787,2368828c2114864,1777871,3416844,930933,4574218,131944l4764397,0">
                  <v:stroke weight="0.768835pt" endcap="flat" joinstyle="miter" miterlimit="4" on="true" color="#ff8579"/>
                  <v:fill on="false" color="#000000" opacity="0"/>
                </v:shape>
                <v:shape id="Shape 1561" style="position:absolute;width:46236;height:26441;left:0;top:0;" coordsize="4623659,2644194" path="m0,2644194l158745,2582709c392099,2488453,629085,2384863,868787,2271186c2114864,1680229,3416844,833291,4574218,34302l4623659,0">
                  <v:stroke weight="0.768835pt" endcap="flat" joinstyle="miter" miterlimit="4" on="true" color="#ff8579"/>
                  <v:fill on="false" color="#000000" opacity="0"/>
                </v:shape>
                <v:shape id="Shape 1562" style="position:absolute;width:44553;height:25362;left:0;top:0;" coordsize="4455368,2536265" path="m0,2536265l132186,2485066c365539,2390811,602525,2287221,842228,2173543c1984464,1631834,3173676,875027,4255418,137230l4455368,0">
                  <v:stroke weight="0.768835pt" endcap="flat" joinstyle="miter" miterlimit="4" on="true" color="#ff8579"/>
                  <v:fill on="false" color="#000000" opacity="0"/>
                </v:shape>
                <v:shape id="Shape 1563" style="position:absolute;width:43130;height:24386;left:0;top:0;" coordsize="4313099,2438623" path="m0,2438623l132186,2387424c365539,2293169,602525,2189578,842228,2075901c1984464,1534191,3173676,777385,4255418,39588l4313099,0">
                  <v:stroke weight="0.768835pt" endcap="flat" joinstyle="miter" miterlimit="4" on="true" color="#ff8579"/>
                  <v:fill on="false" color="#000000" opacity="0"/>
                </v:shape>
                <v:shape id="Shape 1564" style="position:absolute;width:41696;height:23409;left:0;top:0;" coordsize="4169691,2340980" path="m0,2340980l132186,2289782c365539,2195527,602525,2091936,842228,1978259c1880625,1485796,2957844,815567,3957849,143459l4169691,0">
                  <v:stroke weight="0.768835pt" endcap="flat" joinstyle="miter" miterlimit="4" on="true" color="#ff8579"/>
                  <v:fill on="false" color="#000000" opacity="0"/>
                </v:shape>
                <v:shape id="Shape 1565" style="position:absolute;width:21111;height:10505;left:0;top:0;" coordsize="2111152,1050534" path="m0,1050534l52504,1030199c285857,935944,522843,832353,762546,718676c1177905,521690,1599475,296262,2019830,53649l2111152,0">
                  <v:stroke weight="0.768835pt" endcap="flat" joinstyle="miter" miterlimit="4" on="true" color="#ff8579"/>
                  <v:fill on="false" color="#000000" opacity="0"/>
                </v:shape>
                <v:shape id="Shape 1566" style="position:absolute;width:19421;height:9528;left:0;top:0;" coordsize="1942131,952894" path="m0,952894l52504,932558c285857,838303,522843,734712,762546,621035c1074065,473296,1389078,309558,1704452,134570l1942131,0">
                  <v:stroke weight="0.768835pt" endcap="flat" joinstyle="miter" miterlimit="4" on="true" color="#ff8579"/>
                  <v:fill on="false" color="#000000" opacity="0"/>
                </v:shape>
                <v:shape id="Shape 1567" style="position:absolute;width:17696;height:8552;left:0;top:0;" coordsize="1769675,855252" path="m0,855252l52504,834916c285857,740661,522843,637070,762546,523393c1074065,375654,1389078,211916,1704452,36928l1769675,0">
                  <v:stroke weight="0.768835pt" endcap="flat" joinstyle="miter" miterlimit="4" on="true" color="#ff8579"/>
                  <v:fill on="false" color="#000000" opacity="0"/>
                </v:shape>
                <v:shape id="Shape 1568" style="position:absolute;width:15527;height:7421;left:0;top:0;" coordsize="1552767,742179" path="m0,742179l12664,737274c246018,643019,483004,539428,722706,425751c930387,327258,1139621,221655,1349478,110348l1552767,0">
                  <v:stroke weight="0.768835pt" endcap="flat" joinstyle="miter" miterlimit="4" on="true" color="#ff8579"/>
                  <v:fill on="false" color="#000000" opacity="0"/>
                </v:shape>
                <v:shape id="Shape 1569" style="position:absolute;width:13728;height:6445;left:0;top:0;" coordsize="1372886,644537" path="m0,644537l12664,639632c246018,545377,483004,441786,722706,328109c930387,229616,1139621,124013,1349478,12706l1372886,0">
                  <v:stroke weight="0.768835pt" endcap="flat" joinstyle="miter" miterlimit="4" on="true" color="#ff8579"/>
                  <v:fill on="false" color="#000000" opacity="0"/>
                </v:shape>
                <v:shape id="Shape 1570" style="position:absolute;width:11852;height:5468;left:0;top:0;" coordsize="1185257,546895" path="m0,546895l12664,541990c246018,447735,483004,344144,722706,230467c826547,181220,930775,130196,1035276,77571l1185257,0">
                  <v:stroke weight="0.768835pt" endcap="flat" joinstyle="miter" miterlimit="4" on="true" color="#ff8579"/>
                  <v:fill on="false" color="#000000" opacity="0"/>
                </v:shape>
                <v:shape id="Shape 1571" style="position:absolute;width:9676;height:4384;left:0;top:0;" coordsize="967684,438497" path="m0,438497l338745,295869c457123,243980,576296,189663,696147,132825l967684,0">
                  <v:stroke weight="0.768835pt" endcap="flat" joinstyle="miter" miterlimit="4" on="true" color="#ff8579"/>
                  <v:fill on="false" color="#000000" opacity="0"/>
                </v:shape>
                <v:shape id="Shape 1572" style="position:absolute;width:7680;height:3408;left:0;top:0;" coordsize="768071,340855" path="m0,340855l338745,198227c457123,146338,576296,92021,696147,35182l768071,0">
                  <v:stroke weight="0.768835pt" endcap="flat" joinstyle="miter" miterlimit="4" on="true" color="#ff8579"/>
                  <v:fill on="false" color="#000000" opacity="0"/>
                </v:shape>
                <v:shape id="Shape 1573" style="position:absolute;width:5592;height:2432;left:0;top:0;" coordsize="559232,243213" path="m0,243213l338745,100585l559232,0">
                  <v:stroke weight="0.768835pt" endcap="flat" joinstyle="miter" miterlimit="4" on="true" color="#ff8579"/>
                  <v:fill on="false" color="#000000" opacity="0"/>
                </v:shape>
                <v:shape id="Shape 1574" style="position:absolute;width:3186;height:1343;left:0;top:0;" coordsize="318637,134388" path="m0,134388l312185,2943l318637,0">
                  <v:stroke weight="0.768835pt" endcap="flat" joinstyle="miter" miterlimit="4" on="true" color="#ff8579"/>
                  <v:fill on="false" color="#000000" opacity="0"/>
                </v:shape>
                <v:shape id="Shape 1575" style="position:absolute;width:872;height:367;left:0;top:0;" coordsize="87272,36746" path="m0,36746l87272,0">
                  <v:stroke weight="0.768835pt" endcap="flat" joinstyle="miter" miterlimit="4" on="true" color="#ff8579"/>
                  <v:fill on="false" color="#000000" opacity="0"/>
                </v:shape>
                <v:shape id="Shape 1576" style="position:absolute;width:75600;height:4945;left:0;top:3267;"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577" style="position:absolute;width:75600;height:4945;left:0;top:2583;"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578" style="position:absolute;width:75600;height:4945;left:0;top:1997;"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579" style="position:absolute;width:75600;height:4945;left:0;top:1314;"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580" style="position:absolute;width:75600;height:4945;left:0;top:1314;"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581" style="position:absolute;width:75600;height:4945;left:0;top:630;"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582" style="position:absolute;width:75600;height:4945;left:0;top:44;" coordsize="7560005,494514" path="m7560005,312983l7420906,266084c6582630,0,5824694,2917,5277047,29409c4706051,57041,4066836,135399,3495841,214431c3296550,242014,3105611,269676,2928790,295298c2598717,343103,2317755,383800,2123337,403622c1455715,471668,768318,494514,96008,456639l0,449953">
                  <v:stroke weight="0.768835pt" endcap="flat" joinstyle="miter" miterlimit="4" on="true" color="#80e0ff"/>
                  <v:fill on="false" color="#000000" opacity="0"/>
                </v:shape>
                <v:shape id="Shape 1583" style="position:absolute;width:10707;height:2491;left:64892;top:0;" coordsize="1070740,249120" path="m1070740,249120l931641,202221c652216,113526,381717,54721,124957,16714l0,0">
                  <v:stroke weight="0.768835pt" endcap="flat" joinstyle="miter" miterlimit="4" on="true" color="#80e0ff"/>
                  <v:fill on="false" color="#000000" opacity="0"/>
                </v:shape>
                <v:shape id="Shape 1584" style="position:absolute;width:47865;height:4306;left:0;top:0;" coordsize="4786551,430651" path="m4786551,0l4386444,38782c4083891,71705,3781339,111052,3495841,150568c3296550,178152,3105611,205814,2928790,231435c2598717,279240,2317755,319938,2123337,339759c1455715,407805,768318,430651,96008,392776l0,386090">
                  <v:stroke weight="0.768835pt" endcap="flat" joinstyle="miter" miterlimit="4" on="true" color="#80e0ff"/>
                  <v:fill on="false" color="#000000" opacity="0"/>
                </v:shape>
                <v:shape id="Shape 1585" style="position:absolute;width:7050;height:1905;left:68549;top:0;" coordsize="705090,190535" path="m705090,190535l565990,143635c398335,90418,233893,47962,73705,14302l0,0">
                  <v:stroke weight="0.768835pt" endcap="flat" joinstyle="miter" miterlimit="4" on="true" color="#80e0ff"/>
                  <v:fill on="false" color="#000000" opacity="0"/>
                </v:shape>
                <v:shape id="Shape 1586" style="position:absolute;width:42189;height:3720;left:0;top:0;" coordsize="4218997,372066" path="m4218997,0l3934747,33617c3785602,52509,3638590,72224,3495841,91982c3296550,119566,3105611,147228,2928790,172849c2598717,220655,2317755,261352,2123337,281173c1455715,349219,768318,372066,96008,334191l0,327505">
                  <v:stroke weight="0.768835pt" endcap="flat" joinstyle="miter" miterlimit="4" on="true" color="#80e0ff"/>
                  <v:fill on="false" color="#000000" opacity="0"/>
                </v:shape>
                <v:shape id="Shape 1587" style="position:absolute;width:4033;height:1221;left:71566;top:0;" coordsize="403398,122186" path="m403398,122186l264299,75286c208414,57547,152886,41004,97753,25583l0,0">
                  <v:stroke weight="0.768835pt" endcap="flat" joinstyle="miter" miterlimit="4" on="true" color="#80e0ff"/>
                  <v:fill on="false" color="#000000" opacity="0"/>
                </v:shape>
                <v:shape id="Shape 1588" style="position:absolute;width:36696;height:3037;left:0;top:0;" coordsize="3669683,303716" path="m3669683,0l3495841,23633c3296550,51217,3105611,78879,2928790,104500c2598717,152306,2317755,193003,2123337,212824c1455715,280870,768318,303716,96008,265841l0,259155">
                  <v:stroke weight="0.768835pt" endcap="flat" joinstyle="miter" miterlimit="4" on="true" color="#80e0ff"/>
                  <v:fill on="false" color="#000000" opacity="0"/>
                </v:shape>
                <v:shape id="Shape 1589" style="position:absolute;width:1950;height:636;left:73649;top:0;" coordsize="195059,63600" path="m195059,63600l55959,16700l0,0">
                  <v:stroke weight="0.768835pt" endcap="flat" joinstyle="miter" miterlimit="4" on="true" color="#80e0ff"/>
                  <v:fill on="false" color="#000000" opacity="0"/>
                </v:shape>
                <v:shape id="Shape 1590" style="position:absolute;width:32479;height:2451;left:0;top:0;" coordsize="3247976,245131" path="m3247976,0l3203889,6217c3109141,19783,3017200,33104,2928790,45914c2598717,93720,2317755,134417,2123337,154238c1455715,222285,768318,245131,96008,207256l0,200570">
                  <v:stroke weight="0.768835pt" endcap="flat" joinstyle="miter" miterlimit="4" on="true" color="#80e0ff"/>
                  <v:fill on="false" color="#000000" opacity="0"/>
                </v:shape>
                <v:shape id="Shape 1591" style="position:absolute;width:27735;height:1767;left:0;top:0;" coordsize="2773549,176781" path="m2773549,0l2691029,11871c2463645,44414,2269150,71023,2123337,85889c1455715,153935,768318,176781,96008,138907l0,132220">
                  <v:stroke weight="0.768835pt" endcap="flat" joinstyle="miter" miterlimit="4" on="true" color="#80e0ff"/>
                  <v:fill on="false" color="#000000" opacity="0"/>
                </v:shape>
                <v:shape id="Shape 1592" style="position:absolute;width:27735;height:1767;left:0;top:0;" coordsize="2773549,176781" path="m2773549,0l2691029,11871c2463645,44414,2269150,71023,2123337,85889c1455715,153935,768318,176781,96008,138907l0,132220">
                  <v:stroke weight="0.768835pt" endcap="flat" joinstyle="miter" miterlimit="4" on="true" color="#80e0ff"/>
                  <v:fill on="false" color="#000000" opacity="0"/>
                </v:shape>
                <v:shape id="Shape 1593" style="position:absolute;width:22762;height:1084;left:0;top:0;" coordsize="2276276,108432" path="m2276276,0l2200227,9155c2173294,12258,2147639,15062,2123337,17540c1455715,85586,768318,108432,96008,70557l0,63871">
                  <v:stroke weight="0.768835pt" endcap="flat" joinstyle="miter" miterlimit="4" on="true" color="#80e0ff"/>
                  <v:fill on="false" color="#000000" opacity="0"/>
                </v:shape>
                <v:shape id="Shape 1594" style="position:absolute;width:16293;height:390;left:0;top:0;" coordsize="1629340,39025" path="m1629340,0l1547060,5848c1064148,35098,576229,39025,96008,11972l0,5285">
                  <v:stroke weight="0.768835pt" endcap="flat" joinstyle="miter" miterlimit="4" on="true" color="#80e0ff"/>
                  <v:fill on="false" color="#000000" opacity="0"/>
                </v:shape>
                <v:shape id="Shape 1595" style="position:absolute;width:30666;height:0;left:6372;top:7106;" coordsize="3066605,0" path="m0,0l3066605,0">
                  <v:stroke weight="0.25pt" endcap="flat" joinstyle="miter" miterlimit="10" on="true" color="#252663"/>
                  <v:fill on="false" color="#000000" opacity="0"/>
                </v:shape>
                <v:shape id="Shape 1596" style="position:absolute;width:30666;height:0;left:6372;top:12263;" coordsize="3066605,0" path="m0,0l3066605,0">
                  <v:stroke weight="0.25pt" endcap="flat" joinstyle="miter" miterlimit="10" on="true" color="#252663"/>
                  <v:fill on="false" color="#000000" opacity="0"/>
                </v:shape>
                <v:shape id="Shape 1597" style="position:absolute;width:30666;height:0;left:6372;top:24214;" coordsize="3066605,0" path="m0,0l3066605,0">
                  <v:stroke weight="0.25pt" endcap="flat" joinstyle="miter" miterlimit="10" on="true" color="#252663"/>
                  <v:fill on="false" color="#000000" opacity="0"/>
                </v:shape>
                <v:shape id="Shape 1598" style="position:absolute;width:30666;height:0;left:6372;top:35120;" coordsize="3066605,0" path="m0,0l3066605,0">
                  <v:stroke weight="0.25pt" endcap="flat" joinstyle="miter" miterlimit="10" on="true" color="#252663"/>
                  <v:fill on="false" color="#000000" opacity="0"/>
                </v:shape>
                <v:shape id="Shape 1669" style="position:absolute;width:30666;height:0;left:40362;top:14461;" coordsize="3066606,0" path="m0,0l3066606,0">
                  <v:stroke weight="0.25pt" endcap="flat" joinstyle="miter" miterlimit="10" on="true" color="#252663"/>
                  <v:fill on="false" color="#000000" opacity="0"/>
                </v:shape>
                <v:shape id="Shape 1670" style="position:absolute;width:30666;height:0;left:40362;top:27492;" coordsize="3066606,0" path="m0,0l3066606,0">
                  <v:stroke weight="0.25pt" endcap="flat" joinstyle="miter" miterlimit="10" on="true" color="#252663"/>
                  <v:fill on="false" color="#000000" opacity="0"/>
                </v:shape>
                <v:shape id="Shape 1671" style="position:absolute;width:30666;height:0;left:40362;top:35367;" coordsize="3066606,0" path="m0,0l3066606,0">
                  <v:stroke weight="0.25pt" endcap="flat" joinstyle="miter" miterlimit="10" on="true" color="#252663"/>
                  <v:fill on="false" color="#000000" opacity="0"/>
                </v:shape>
              </v:group>
            </w:pict>
          </mc:Fallback>
        </mc:AlternateContent>
      </w:r>
      <w:r>
        <w:rPr>
          <w:i/>
          <w:sz w:val="21"/>
        </w:rPr>
        <w:t xml:space="preserve">Environmental assessment in complex networks for the integration of European policies addressing extreme environment challenges  / </w:t>
      </w:r>
      <w:proofErr w:type="spellStart"/>
      <w:r>
        <w:rPr>
          <w:i/>
          <w:sz w:val="21"/>
        </w:rPr>
        <w:t>Evaluarea</w:t>
      </w:r>
      <w:proofErr w:type="spellEnd"/>
      <w:r>
        <w:rPr>
          <w:i/>
          <w:sz w:val="21"/>
        </w:rPr>
        <w:t xml:space="preserve"> </w:t>
      </w:r>
      <w:proofErr w:type="spellStart"/>
      <w:r>
        <w:rPr>
          <w:i/>
          <w:sz w:val="21"/>
        </w:rPr>
        <w:t>mediului</w:t>
      </w:r>
      <w:proofErr w:type="spellEnd"/>
      <w:r>
        <w:rPr>
          <w:i/>
          <w:sz w:val="21"/>
        </w:rPr>
        <w:t xml:space="preserve"> </w:t>
      </w:r>
      <w:proofErr w:type="spellStart"/>
      <w:r>
        <w:rPr>
          <w:i/>
          <w:sz w:val="21"/>
        </w:rPr>
        <w:t>în</w:t>
      </w:r>
      <w:proofErr w:type="spellEnd"/>
      <w:r>
        <w:rPr>
          <w:i/>
          <w:sz w:val="21"/>
        </w:rPr>
        <w:t xml:space="preserve"> </w:t>
      </w:r>
      <w:proofErr w:type="spellStart"/>
      <w:r>
        <w:rPr>
          <w:i/>
          <w:sz w:val="21"/>
        </w:rPr>
        <w:t>rețele</w:t>
      </w:r>
      <w:proofErr w:type="spellEnd"/>
      <w:r>
        <w:rPr>
          <w:i/>
          <w:sz w:val="21"/>
        </w:rPr>
        <w:t xml:space="preserve"> </w:t>
      </w:r>
      <w:proofErr w:type="spellStart"/>
      <w:r>
        <w:rPr>
          <w:i/>
          <w:sz w:val="21"/>
        </w:rPr>
        <w:t>complexe</w:t>
      </w:r>
      <w:proofErr w:type="spellEnd"/>
      <w:r>
        <w:rPr>
          <w:i/>
          <w:sz w:val="21"/>
        </w:rPr>
        <w:t xml:space="preserve">, </w:t>
      </w:r>
      <w:proofErr w:type="spellStart"/>
      <w:r>
        <w:rPr>
          <w:i/>
          <w:sz w:val="21"/>
        </w:rPr>
        <w:t>în</w:t>
      </w:r>
      <w:proofErr w:type="spellEnd"/>
      <w:r>
        <w:rPr>
          <w:i/>
          <w:sz w:val="21"/>
        </w:rPr>
        <w:t xml:space="preserve"> </w:t>
      </w:r>
      <w:proofErr w:type="spellStart"/>
      <w:r>
        <w:rPr>
          <w:i/>
          <w:sz w:val="21"/>
        </w:rPr>
        <w:t>vederea</w:t>
      </w:r>
      <w:proofErr w:type="spellEnd"/>
      <w:r>
        <w:rPr>
          <w:i/>
          <w:sz w:val="21"/>
        </w:rPr>
        <w:t xml:space="preserve"> </w:t>
      </w:r>
      <w:proofErr w:type="spellStart"/>
      <w:r>
        <w:rPr>
          <w:i/>
          <w:sz w:val="21"/>
        </w:rPr>
        <w:t>integrării</w:t>
      </w:r>
      <w:proofErr w:type="spellEnd"/>
      <w:r>
        <w:rPr>
          <w:i/>
          <w:sz w:val="21"/>
        </w:rPr>
        <w:t xml:space="preserve"> </w:t>
      </w:r>
      <w:proofErr w:type="spellStart"/>
      <w:r>
        <w:rPr>
          <w:i/>
          <w:sz w:val="21"/>
        </w:rPr>
        <w:t>politicilor</w:t>
      </w:r>
      <w:proofErr w:type="spellEnd"/>
      <w:r>
        <w:rPr>
          <w:i/>
          <w:sz w:val="21"/>
        </w:rPr>
        <w:t xml:space="preserve"> </w:t>
      </w:r>
      <w:proofErr w:type="spellStart"/>
      <w:r>
        <w:rPr>
          <w:i/>
          <w:sz w:val="21"/>
        </w:rPr>
        <w:t>europene</w:t>
      </w:r>
      <w:proofErr w:type="spellEnd"/>
      <w:r>
        <w:rPr>
          <w:i/>
          <w:sz w:val="21"/>
        </w:rPr>
        <w:t xml:space="preserve"> </w:t>
      </w:r>
      <w:proofErr w:type="spellStart"/>
      <w:r>
        <w:rPr>
          <w:i/>
          <w:sz w:val="21"/>
        </w:rPr>
        <w:t>pentru</w:t>
      </w:r>
      <w:proofErr w:type="spellEnd"/>
      <w:r>
        <w:rPr>
          <w:i/>
          <w:sz w:val="21"/>
        </w:rPr>
        <w:t xml:space="preserve"> a </w:t>
      </w:r>
      <w:proofErr w:type="spellStart"/>
      <w:r>
        <w:rPr>
          <w:i/>
          <w:sz w:val="21"/>
        </w:rPr>
        <w:t>răspunde</w:t>
      </w:r>
      <w:proofErr w:type="spellEnd"/>
      <w:r>
        <w:rPr>
          <w:i/>
          <w:sz w:val="21"/>
        </w:rPr>
        <w:t xml:space="preserve"> </w:t>
      </w:r>
      <w:proofErr w:type="spellStart"/>
      <w:r>
        <w:rPr>
          <w:i/>
          <w:sz w:val="21"/>
        </w:rPr>
        <w:t>provocărilor</w:t>
      </w:r>
      <w:proofErr w:type="spellEnd"/>
      <w:r>
        <w:rPr>
          <w:i/>
          <w:sz w:val="21"/>
        </w:rPr>
        <w:t xml:space="preserve"> </w:t>
      </w:r>
      <w:proofErr w:type="spellStart"/>
      <w:r>
        <w:rPr>
          <w:i/>
          <w:sz w:val="21"/>
        </w:rPr>
        <w:t>me</w:t>
      </w:r>
      <w:r>
        <w:rPr>
          <w:i/>
          <w:sz w:val="21"/>
        </w:rPr>
        <w:t>diilor</w:t>
      </w:r>
      <w:proofErr w:type="spellEnd"/>
      <w:r>
        <w:rPr>
          <w:i/>
          <w:sz w:val="21"/>
        </w:rPr>
        <w:t xml:space="preserve"> extreme </w:t>
      </w:r>
      <w:r>
        <w:rPr>
          <w:b/>
          <w:sz w:val="24"/>
        </w:rPr>
        <w:t xml:space="preserve">12:30-14:00  </w:t>
      </w:r>
    </w:p>
    <w:p w:rsidR="00267FCC" w:rsidRDefault="00214DD5">
      <w:pPr>
        <w:spacing w:after="56" w:line="264" w:lineRule="auto"/>
        <w:ind w:left="278" w:hanging="10"/>
      </w:pPr>
      <w:proofErr w:type="spellStart"/>
      <w:r>
        <w:rPr>
          <w:i/>
          <w:color w:val="252663"/>
          <w:sz w:val="16"/>
        </w:rPr>
        <w:t>Prânz</w:t>
      </w:r>
      <w:proofErr w:type="spellEnd"/>
      <w:r>
        <w:rPr>
          <w:i/>
          <w:color w:val="252663"/>
          <w:sz w:val="16"/>
        </w:rPr>
        <w:t xml:space="preserve"> / </w:t>
      </w:r>
      <w:proofErr w:type="spellStart"/>
      <w:r>
        <w:rPr>
          <w:i/>
          <w:color w:val="252663"/>
          <w:sz w:val="16"/>
        </w:rPr>
        <w:t>Etajul</w:t>
      </w:r>
      <w:proofErr w:type="spellEnd"/>
      <w:r>
        <w:rPr>
          <w:i/>
          <w:color w:val="252663"/>
          <w:sz w:val="16"/>
        </w:rPr>
        <w:t xml:space="preserve"> 1, </w:t>
      </w:r>
      <w:proofErr w:type="spellStart"/>
      <w:r>
        <w:rPr>
          <w:i/>
          <w:color w:val="252663"/>
          <w:sz w:val="16"/>
        </w:rPr>
        <w:t>Clădirea</w:t>
      </w:r>
      <w:proofErr w:type="spellEnd"/>
      <w:r>
        <w:rPr>
          <w:i/>
          <w:color w:val="252663"/>
          <w:sz w:val="16"/>
        </w:rPr>
        <w:t xml:space="preserve"> FSEGA</w:t>
      </w:r>
    </w:p>
    <w:p w:rsidR="00267FCC" w:rsidRDefault="00214DD5">
      <w:pPr>
        <w:pStyle w:val="Heading2"/>
        <w:ind w:left="-5"/>
      </w:pPr>
      <w:r>
        <w:t xml:space="preserve">14:00-15:20  </w:t>
      </w:r>
    </w:p>
    <w:p w:rsidR="00267FCC" w:rsidRDefault="00214DD5">
      <w:pPr>
        <w:spacing w:after="0" w:line="216" w:lineRule="auto"/>
        <w:ind w:left="-5" w:hanging="10"/>
      </w:pPr>
      <w:r>
        <w:rPr>
          <w:b/>
          <w:color w:val="930000"/>
        </w:rPr>
        <w:t xml:space="preserve">Shaped by nature: caves, climate, and cultural resilience / </w:t>
      </w:r>
      <w:proofErr w:type="spellStart"/>
      <w:r>
        <w:rPr>
          <w:b/>
          <w:color w:val="930000"/>
        </w:rPr>
        <w:t>Modelate</w:t>
      </w:r>
      <w:proofErr w:type="spellEnd"/>
      <w:r>
        <w:rPr>
          <w:b/>
          <w:color w:val="930000"/>
        </w:rPr>
        <w:t xml:space="preserve"> de </w:t>
      </w:r>
      <w:proofErr w:type="spellStart"/>
      <w:r>
        <w:rPr>
          <w:b/>
          <w:color w:val="930000"/>
        </w:rPr>
        <w:t>natură</w:t>
      </w:r>
      <w:proofErr w:type="spellEnd"/>
      <w:r>
        <w:rPr>
          <w:b/>
          <w:color w:val="930000"/>
        </w:rPr>
        <w:t xml:space="preserve">: </w:t>
      </w:r>
      <w:proofErr w:type="spellStart"/>
      <w:r>
        <w:rPr>
          <w:b/>
          <w:color w:val="930000"/>
        </w:rPr>
        <w:t>peșteri</w:t>
      </w:r>
      <w:proofErr w:type="spellEnd"/>
      <w:r>
        <w:rPr>
          <w:b/>
          <w:color w:val="930000"/>
        </w:rPr>
        <w:t xml:space="preserve">, </w:t>
      </w:r>
      <w:proofErr w:type="spellStart"/>
      <w:r>
        <w:rPr>
          <w:b/>
          <w:color w:val="930000"/>
        </w:rPr>
        <w:t>climă</w:t>
      </w:r>
      <w:proofErr w:type="spellEnd"/>
      <w:r>
        <w:rPr>
          <w:b/>
          <w:color w:val="930000"/>
        </w:rPr>
        <w:t xml:space="preserve"> </w:t>
      </w:r>
      <w:proofErr w:type="spellStart"/>
      <w:r>
        <w:rPr>
          <w:b/>
          <w:color w:val="930000"/>
        </w:rPr>
        <w:t>și</w:t>
      </w:r>
      <w:proofErr w:type="spellEnd"/>
      <w:r>
        <w:rPr>
          <w:b/>
          <w:color w:val="930000"/>
        </w:rPr>
        <w:t xml:space="preserve"> </w:t>
      </w:r>
    </w:p>
    <w:p w:rsidR="00267FCC" w:rsidRDefault="00214DD5">
      <w:pPr>
        <w:spacing w:after="29" w:line="216" w:lineRule="auto"/>
        <w:ind w:left="-5" w:hanging="10"/>
      </w:pPr>
      <w:proofErr w:type="spellStart"/>
      <w:proofErr w:type="gramStart"/>
      <w:r>
        <w:rPr>
          <w:b/>
          <w:color w:val="930000"/>
        </w:rPr>
        <w:t>reziliență</w:t>
      </w:r>
      <w:proofErr w:type="spellEnd"/>
      <w:proofErr w:type="gramEnd"/>
      <w:r>
        <w:rPr>
          <w:b/>
          <w:color w:val="930000"/>
        </w:rPr>
        <w:t xml:space="preserve"> </w:t>
      </w:r>
      <w:proofErr w:type="spellStart"/>
      <w:r>
        <w:rPr>
          <w:b/>
          <w:color w:val="930000"/>
        </w:rPr>
        <w:t>culturală</w:t>
      </w:r>
      <w:proofErr w:type="spellEnd"/>
    </w:p>
    <w:p w:rsidR="00267FCC" w:rsidRDefault="00214DD5">
      <w:pPr>
        <w:spacing w:after="0" w:line="227" w:lineRule="auto"/>
        <w:ind w:left="-5" w:right="2854" w:hanging="10"/>
      </w:pPr>
      <w:r>
        <w:rPr>
          <w:b/>
          <w:i/>
          <w:color w:val="252663"/>
          <w:sz w:val="18"/>
        </w:rPr>
        <w:t xml:space="preserve">Chair: </w:t>
      </w:r>
      <w:proofErr w:type="spellStart"/>
      <w:r>
        <w:rPr>
          <w:b/>
          <w:i/>
          <w:color w:val="252663"/>
          <w:sz w:val="18"/>
        </w:rPr>
        <w:t>Horia</w:t>
      </w:r>
      <w:proofErr w:type="spellEnd"/>
      <w:r>
        <w:rPr>
          <w:b/>
          <w:i/>
          <w:color w:val="252663"/>
          <w:sz w:val="18"/>
        </w:rPr>
        <w:t xml:space="preserve"> </w:t>
      </w:r>
      <w:proofErr w:type="spellStart"/>
      <w:r>
        <w:rPr>
          <w:b/>
          <w:i/>
          <w:color w:val="252663"/>
          <w:sz w:val="18"/>
        </w:rPr>
        <w:t>Banciu</w:t>
      </w:r>
      <w:proofErr w:type="spellEnd"/>
      <w:r>
        <w:rPr>
          <w:b/>
          <w:i/>
          <w:color w:val="252663"/>
          <w:sz w:val="18"/>
        </w:rPr>
        <w:t xml:space="preserve"> </w:t>
      </w:r>
      <w:r>
        <w:rPr>
          <w:b/>
          <w:sz w:val="24"/>
        </w:rPr>
        <w:t xml:space="preserve">14:00-14:30  </w:t>
      </w:r>
    </w:p>
    <w:p w:rsidR="00267FCC" w:rsidRDefault="00214DD5">
      <w:pPr>
        <w:pStyle w:val="Heading3"/>
        <w:ind w:left="278" w:right="0"/>
      </w:pPr>
      <w:proofErr w:type="spellStart"/>
      <w:r>
        <w:t>Liviu</w:t>
      </w:r>
      <w:proofErr w:type="spellEnd"/>
      <w:r>
        <w:t xml:space="preserve"> </w:t>
      </w:r>
      <w:proofErr w:type="spellStart"/>
      <w:r>
        <w:t>Giosan</w:t>
      </w:r>
      <w:proofErr w:type="spellEnd"/>
      <w:r>
        <w:t xml:space="preserve"> </w:t>
      </w:r>
    </w:p>
    <w:p w:rsidR="00267FCC" w:rsidRDefault="00214DD5">
      <w:pPr>
        <w:spacing w:after="29" w:line="216" w:lineRule="auto"/>
        <w:ind w:left="278" w:right="449" w:hanging="10"/>
        <w:jc w:val="both"/>
      </w:pPr>
      <w:r>
        <w:rPr>
          <w:b/>
          <w:color w:val="252663"/>
          <w:sz w:val="16"/>
        </w:rPr>
        <w:t xml:space="preserve">Woods Hole Oceanographic Institution, </w:t>
      </w:r>
      <w:proofErr w:type="spellStart"/>
      <w:r>
        <w:rPr>
          <w:b/>
          <w:color w:val="252663"/>
          <w:sz w:val="16"/>
        </w:rPr>
        <w:t>Statele</w:t>
      </w:r>
      <w:proofErr w:type="spellEnd"/>
      <w:r>
        <w:rPr>
          <w:b/>
          <w:color w:val="252663"/>
          <w:sz w:val="16"/>
        </w:rPr>
        <w:t xml:space="preserve"> Unite ale </w:t>
      </w:r>
      <w:proofErr w:type="spellStart"/>
      <w:r>
        <w:rPr>
          <w:b/>
          <w:color w:val="252663"/>
          <w:sz w:val="16"/>
        </w:rPr>
        <w:t>Americii</w:t>
      </w:r>
      <w:proofErr w:type="spellEnd"/>
      <w:r>
        <w:rPr>
          <w:b/>
          <w:color w:val="252663"/>
          <w:sz w:val="16"/>
        </w:rPr>
        <w:t xml:space="preserve"> </w:t>
      </w:r>
      <w:r>
        <w:rPr>
          <w:i/>
          <w:sz w:val="21"/>
        </w:rPr>
        <w:t xml:space="preserve">Civilizations as adaptation to </w:t>
      </w:r>
      <w:proofErr w:type="gramStart"/>
      <w:r>
        <w:rPr>
          <w:i/>
          <w:sz w:val="21"/>
        </w:rPr>
        <w:t>environment  /</w:t>
      </w:r>
      <w:proofErr w:type="gramEnd"/>
      <w:r>
        <w:rPr>
          <w:i/>
          <w:sz w:val="21"/>
        </w:rPr>
        <w:t xml:space="preserve"> </w:t>
      </w:r>
      <w:proofErr w:type="spellStart"/>
      <w:r>
        <w:rPr>
          <w:i/>
          <w:sz w:val="21"/>
        </w:rPr>
        <w:t>Civilizațiile</w:t>
      </w:r>
      <w:proofErr w:type="spellEnd"/>
      <w:r>
        <w:rPr>
          <w:i/>
          <w:sz w:val="21"/>
        </w:rPr>
        <w:t xml:space="preserve"> </w:t>
      </w:r>
      <w:proofErr w:type="spellStart"/>
      <w:r>
        <w:rPr>
          <w:i/>
          <w:sz w:val="21"/>
        </w:rPr>
        <w:t>umane</w:t>
      </w:r>
      <w:proofErr w:type="spellEnd"/>
      <w:r>
        <w:rPr>
          <w:i/>
          <w:sz w:val="21"/>
        </w:rPr>
        <w:t xml:space="preserve"> - </w:t>
      </w:r>
      <w:proofErr w:type="spellStart"/>
      <w:r>
        <w:rPr>
          <w:i/>
          <w:sz w:val="21"/>
        </w:rPr>
        <w:t>Forme</w:t>
      </w:r>
      <w:proofErr w:type="spellEnd"/>
      <w:r>
        <w:rPr>
          <w:i/>
          <w:sz w:val="21"/>
        </w:rPr>
        <w:t xml:space="preserve"> de </w:t>
      </w:r>
      <w:proofErr w:type="spellStart"/>
      <w:r>
        <w:rPr>
          <w:i/>
          <w:sz w:val="21"/>
        </w:rPr>
        <w:t>adaptare</w:t>
      </w:r>
      <w:proofErr w:type="spellEnd"/>
      <w:r>
        <w:rPr>
          <w:i/>
          <w:sz w:val="21"/>
        </w:rPr>
        <w:t xml:space="preserve"> la </w:t>
      </w:r>
      <w:proofErr w:type="spellStart"/>
      <w:r>
        <w:rPr>
          <w:i/>
          <w:sz w:val="21"/>
        </w:rPr>
        <w:t>mediu</w:t>
      </w:r>
      <w:proofErr w:type="spellEnd"/>
    </w:p>
    <w:p w:rsidR="00267FCC" w:rsidRDefault="00214DD5">
      <w:pPr>
        <w:pStyle w:val="Heading2"/>
        <w:ind w:left="-5"/>
      </w:pPr>
      <w:r>
        <w:t xml:space="preserve">14:30-15:00  </w:t>
      </w:r>
    </w:p>
    <w:p w:rsidR="00267FCC" w:rsidRDefault="00214DD5">
      <w:pPr>
        <w:pStyle w:val="Heading3"/>
        <w:ind w:left="278" w:right="0"/>
      </w:pPr>
      <w:proofErr w:type="spellStart"/>
      <w:r>
        <w:t>Vasile</w:t>
      </w:r>
      <w:proofErr w:type="spellEnd"/>
      <w:r>
        <w:t xml:space="preserve"> </w:t>
      </w:r>
      <w:proofErr w:type="spellStart"/>
      <w:r>
        <w:t>Ersek</w:t>
      </w:r>
      <w:proofErr w:type="spellEnd"/>
      <w:r>
        <w:t xml:space="preserve"> </w:t>
      </w:r>
    </w:p>
    <w:p w:rsidR="00267FCC" w:rsidRDefault="00214DD5">
      <w:pPr>
        <w:pStyle w:val="Heading4"/>
        <w:ind w:left="278" w:right="0"/>
      </w:pPr>
      <w:proofErr w:type="spellStart"/>
      <w:r>
        <w:t>Northumbria</w:t>
      </w:r>
      <w:proofErr w:type="spellEnd"/>
      <w:r>
        <w:t xml:space="preserve"> University, </w:t>
      </w:r>
      <w:proofErr w:type="spellStart"/>
      <w:r>
        <w:t>Marea</w:t>
      </w:r>
      <w:proofErr w:type="spellEnd"/>
      <w:r>
        <w:t xml:space="preserve"> Britanie </w:t>
      </w:r>
    </w:p>
    <w:p w:rsidR="00267FCC" w:rsidRDefault="00214DD5">
      <w:pPr>
        <w:spacing w:after="2" w:line="219" w:lineRule="auto"/>
        <w:ind w:left="278" w:hanging="10"/>
      </w:pPr>
      <w:r>
        <w:rPr>
          <w:i/>
          <w:sz w:val="21"/>
        </w:rPr>
        <w:t xml:space="preserve">Caves, climate and </w:t>
      </w:r>
      <w:proofErr w:type="spellStart"/>
      <w:r>
        <w:rPr>
          <w:i/>
          <w:sz w:val="21"/>
        </w:rPr>
        <w:t>civilisat</w:t>
      </w:r>
      <w:r>
        <w:rPr>
          <w:i/>
          <w:sz w:val="21"/>
        </w:rPr>
        <w:t>ions</w:t>
      </w:r>
      <w:proofErr w:type="spellEnd"/>
      <w:r>
        <w:rPr>
          <w:i/>
          <w:sz w:val="21"/>
        </w:rPr>
        <w:t xml:space="preserve">: Lessons from the past about the future of </w:t>
      </w:r>
      <w:proofErr w:type="gramStart"/>
      <w:r>
        <w:rPr>
          <w:i/>
          <w:sz w:val="21"/>
        </w:rPr>
        <w:t>water  /</w:t>
      </w:r>
      <w:proofErr w:type="gramEnd"/>
      <w:r>
        <w:rPr>
          <w:i/>
          <w:sz w:val="21"/>
        </w:rPr>
        <w:t xml:space="preserve"> </w:t>
      </w:r>
      <w:proofErr w:type="spellStart"/>
      <w:r>
        <w:rPr>
          <w:i/>
          <w:sz w:val="21"/>
        </w:rPr>
        <w:t>Peșteri</w:t>
      </w:r>
      <w:proofErr w:type="spellEnd"/>
      <w:r>
        <w:rPr>
          <w:i/>
          <w:sz w:val="21"/>
        </w:rPr>
        <w:t xml:space="preserve">, </w:t>
      </w:r>
      <w:proofErr w:type="spellStart"/>
      <w:r>
        <w:rPr>
          <w:i/>
          <w:sz w:val="21"/>
        </w:rPr>
        <w:t>climă</w:t>
      </w:r>
      <w:proofErr w:type="spellEnd"/>
      <w:r>
        <w:rPr>
          <w:i/>
          <w:sz w:val="21"/>
        </w:rPr>
        <w:t xml:space="preserve"> </w:t>
      </w:r>
      <w:proofErr w:type="spellStart"/>
      <w:r>
        <w:rPr>
          <w:i/>
          <w:sz w:val="21"/>
        </w:rPr>
        <w:t>și</w:t>
      </w:r>
      <w:proofErr w:type="spellEnd"/>
      <w:r>
        <w:rPr>
          <w:i/>
          <w:sz w:val="21"/>
        </w:rPr>
        <w:t xml:space="preserve"> </w:t>
      </w:r>
      <w:proofErr w:type="spellStart"/>
      <w:r>
        <w:rPr>
          <w:i/>
          <w:sz w:val="21"/>
        </w:rPr>
        <w:t>civilizații</w:t>
      </w:r>
      <w:proofErr w:type="spellEnd"/>
      <w:r>
        <w:rPr>
          <w:i/>
          <w:sz w:val="21"/>
        </w:rPr>
        <w:t xml:space="preserve">: </w:t>
      </w:r>
      <w:proofErr w:type="spellStart"/>
      <w:r>
        <w:rPr>
          <w:i/>
          <w:sz w:val="21"/>
        </w:rPr>
        <w:t>lecții</w:t>
      </w:r>
      <w:proofErr w:type="spellEnd"/>
      <w:r>
        <w:rPr>
          <w:i/>
          <w:sz w:val="21"/>
        </w:rPr>
        <w:t xml:space="preserve"> </w:t>
      </w:r>
    </w:p>
    <w:p w:rsidR="00267FCC" w:rsidRDefault="00214DD5">
      <w:pPr>
        <w:spacing w:after="35" w:line="219" w:lineRule="auto"/>
        <w:ind w:left="278" w:hanging="10"/>
      </w:pPr>
      <w:proofErr w:type="gramStart"/>
      <w:r>
        <w:rPr>
          <w:i/>
          <w:sz w:val="21"/>
        </w:rPr>
        <w:t>din</w:t>
      </w:r>
      <w:proofErr w:type="gramEnd"/>
      <w:r>
        <w:rPr>
          <w:i/>
          <w:sz w:val="21"/>
        </w:rPr>
        <w:t xml:space="preserve"> </w:t>
      </w:r>
      <w:proofErr w:type="spellStart"/>
      <w:r>
        <w:rPr>
          <w:i/>
          <w:sz w:val="21"/>
        </w:rPr>
        <w:t>trecut</w:t>
      </w:r>
      <w:proofErr w:type="spellEnd"/>
      <w:r>
        <w:rPr>
          <w:i/>
          <w:sz w:val="21"/>
        </w:rPr>
        <w:t xml:space="preserve"> </w:t>
      </w:r>
      <w:proofErr w:type="spellStart"/>
      <w:r>
        <w:rPr>
          <w:i/>
          <w:sz w:val="21"/>
        </w:rPr>
        <w:t>pentru</w:t>
      </w:r>
      <w:proofErr w:type="spellEnd"/>
      <w:r>
        <w:rPr>
          <w:i/>
          <w:sz w:val="21"/>
        </w:rPr>
        <w:t xml:space="preserve"> </w:t>
      </w:r>
      <w:proofErr w:type="spellStart"/>
      <w:r>
        <w:rPr>
          <w:i/>
          <w:sz w:val="21"/>
        </w:rPr>
        <w:t>viitorul</w:t>
      </w:r>
      <w:proofErr w:type="spellEnd"/>
      <w:r>
        <w:rPr>
          <w:i/>
          <w:sz w:val="21"/>
        </w:rPr>
        <w:t xml:space="preserve"> </w:t>
      </w:r>
      <w:proofErr w:type="spellStart"/>
      <w:r>
        <w:rPr>
          <w:i/>
          <w:sz w:val="21"/>
        </w:rPr>
        <w:t>apei</w:t>
      </w:r>
      <w:proofErr w:type="spellEnd"/>
    </w:p>
    <w:p w:rsidR="00267FCC" w:rsidRDefault="00214DD5">
      <w:pPr>
        <w:pStyle w:val="Heading2"/>
        <w:ind w:left="-5"/>
      </w:pPr>
      <w:r>
        <w:t xml:space="preserve">15:00-15:20  </w:t>
      </w:r>
    </w:p>
    <w:p w:rsidR="00267FCC" w:rsidRDefault="00214DD5">
      <w:pPr>
        <w:pStyle w:val="Heading3"/>
        <w:ind w:left="278" w:right="0"/>
      </w:pPr>
      <w:r>
        <w:t xml:space="preserve">Andrea </w:t>
      </w:r>
      <w:proofErr w:type="spellStart"/>
      <w:r>
        <w:t>Demjén</w:t>
      </w:r>
      <w:proofErr w:type="spellEnd"/>
      <w:r>
        <w:t xml:space="preserve"> </w:t>
      </w:r>
    </w:p>
    <w:p w:rsidR="00267FCC" w:rsidRDefault="00214DD5">
      <w:pPr>
        <w:pStyle w:val="Heading4"/>
        <w:ind w:left="278" w:right="0"/>
      </w:pPr>
      <w:r>
        <w:rPr>
          <w:noProof/>
        </w:rPr>
        <mc:AlternateContent>
          <mc:Choice Requires="wpg">
            <w:drawing>
              <wp:anchor distT="0" distB="0" distL="114300" distR="114300" simplePos="0" relativeHeight="251671552" behindDoc="0" locked="0" layoutInCell="1" allowOverlap="1">
                <wp:simplePos x="0" y="0"/>
                <wp:positionH relativeFrom="column">
                  <wp:posOffset>180000</wp:posOffset>
                </wp:positionH>
                <wp:positionV relativeFrom="paragraph">
                  <wp:posOffset>102984</wp:posOffset>
                </wp:positionV>
                <wp:extent cx="3066606" cy="3175"/>
                <wp:effectExtent l="0" t="0" r="0" b="0"/>
                <wp:wrapNone/>
                <wp:docPr id="45890" name="Group 45890"/>
                <wp:cNvGraphicFramePr/>
                <a:graphic xmlns:a="http://schemas.openxmlformats.org/drawingml/2006/main">
                  <a:graphicData uri="http://schemas.microsoft.com/office/word/2010/wordprocessingGroup">
                    <wpg:wgp>
                      <wpg:cNvGrpSpPr/>
                      <wpg:grpSpPr>
                        <a:xfrm>
                          <a:off x="0" y="0"/>
                          <a:ext cx="3066606" cy="3175"/>
                          <a:chOff x="0" y="0"/>
                          <a:chExt cx="3066606" cy="3175"/>
                        </a:xfrm>
                      </wpg:grpSpPr>
                      <wps:wsp>
                        <wps:cNvPr id="1672" name="Shape 1672"/>
                        <wps:cNvSpPr/>
                        <wps:spPr>
                          <a:xfrm>
                            <a:off x="0" y="0"/>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90" style="width:241.465pt;height:0.25pt;position:absolute;z-index:292;mso-position-horizontal-relative:text;mso-position-horizontal:absolute;margin-left:14.1732pt;mso-position-vertical-relative:text;margin-top:8.10901pt;" coordsize="30666,31">
                <v:shape id="Shape 1672" style="position:absolute;width:30666;height:0;left:0;top:0;" coordsize="3066606,0" path="m0,0l3066606,0">
                  <v:stroke weight="0.25pt" endcap="flat" joinstyle="miter" miterlimit="10" on="true" color="#252663"/>
                  <v:fill on="false" color="#000000" opacity="0"/>
                </v:shape>
              </v:group>
            </w:pict>
          </mc:Fallback>
        </mc:AlternateContent>
      </w:r>
      <w:proofErr w:type="spellStart"/>
      <w:r>
        <w:t>Muzeul</w:t>
      </w:r>
      <w:proofErr w:type="spellEnd"/>
      <w:r>
        <w:t xml:space="preserve"> </w:t>
      </w:r>
      <w:proofErr w:type="spellStart"/>
      <w:r>
        <w:t>Național</w:t>
      </w:r>
      <w:proofErr w:type="spellEnd"/>
      <w:r>
        <w:t xml:space="preserve"> de </w:t>
      </w:r>
      <w:proofErr w:type="spellStart"/>
      <w:r>
        <w:t>Istorie</w:t>
      </w:r>
      <w:proofErr w:type="spellEnd"/>
      <w:r>
        <w:t xml:space="preserve"> a </w:t>
      </w:r>
      <w:proofErr w:type="spellStart"/>
      <w:r>
        <w:t>Transilvaniei</w:t>
      </w:r>
      <w:proofErr w:type="spellEnd"/>
      <w:r>
        <w:t xml:space="preserve">, </w:t>
      </w:r>
      <w:proofErr w:type="spellStart"/>
      <w:r>
        <w:t>România</w:t>
      </w:r>
      <w:proofErr w:type="spellEnd"/>
      <w:r>
        <w:t xml:space="preserve"> </w:t>
      </w:r>
    </w:p>
    <w:p w:rsidR="00267FCC" w:rsidRDefault="00214DD5">
      <w:pPr>
        <w:spacing w:after="2" w:line="219" w:lineRule="auto"/>
        <w:ind w:firstLine="283"/>
      </w:pPr>
      <w:r>
        <w:rPr>
          <w:i/>
          <w:sz w:val="21"/>
        </w:rPr>
        <w:t xml:space="preserve">From shelter to sacred space: cave environment and ancient funerary traditions at </w:t>
      </w:r>
      <w:proofErr w:type="spellStart"/>
      <w:r>
        <w:rPr>
          <w:i/>
          <w:sz w:val="21"/>
        </w:rPr>
        <w:t>Toplița</w:t>
      </w:r>
      <w:proofErr w:type="spellEnd"/>
      <w:r>
        <w:rPr>
          <w:i/>
          <w:sz w:val="21"/>
        </w:rPr>
        <w:t xml:space="preserve"> de Vida (Romania) / De la </w:t>
      </w:r>
      <w:proofErr w:type="spellStart"/>
      <w:r>
        <w:rPr>
          <w:i/>
          <w:sz w:val="21"/>
        </w:rPr>
        <w:t>adăpost</w:t>
      </w:r>
      <w:proofErr w:type="spellEnd"/>
      <w:r>
        <w:rPr>
          <w:i/>
          <w:sz w:val="21"/>
        </w:rPr>
        <w:t xml:space="preserve"> la </w:t>
      </w:r>
      <w:proofErr w:type="spellStart"/>
      <w:r>
        <w:rPr>
          <w:i/>
          <w:sz w:val="21"/>
        </w:rPr>
        <w:t>spațiu</w:t>
      </w:r>
      <w:proofErr w:type="spellEnd"/>
      <w:r>
        <w:rPr>
          <w:i/>
          <w:sz w:val="21"/>
        </w:rPr>
        <w:t xml:space="preserve"> </w:t>
      </w:r>
      <w:proofErr w:type="spellStart"/>
      <w:r>
        <w:rPr>
          <w:i/>
          <w:sz w:val="21"/>
        </w:rPr>
        <w:t>sacru</w:t>
      </w:r>
      <w:proofErr w:type="spellEnd"/>
      <w:r>
        <w:rPr>
          <w:i/>
          <w:sz w:val="21"/>
        </w:rPr>
        <w:t xml:space="preserve">: </w:t>
      </w:r>
      <w:proofErr w:type="spellStart"/>
      <w:r>
        <w:rPr>
          <w:i/>
          <w:sz w:val="21"/>
        </w:rPr>
        <w:t>mediul</w:t>
      </w:r>
      <w:proofErr w:type="spellEnd"/>
      <w:r>
        <w:rPr>
          <w:i/>
          <w:sz w:val="21"/>
        </w:rPr>
        <w:t xml:space="preserve"> </w:t>
      </w:r>
      <w:proofErr w:type="spellStart"/>
      <w:r>
        <w:rPr>
          <w:i/>
          <w:sz w:val="21"/>
        </w:rPr>
        <w:t>subteran</w:t>
      </w:r>
      <w:proofErr w:type="spellEnd"/>
      <w:r>
        <w:rPr>
          <w:i/>
          <w:sz w:val="21"/>
        </w:rPr>
        <w:t xml:space="preserve"> </w:t>
      </w:r>
      <w:proofErr w:type="spellStart"/>
      <w:r>
        <w:rPr>
          <w:i/>
          <w:sz w:val="21"/>
        </w:rPr>
        <w:t>și</w:t>
      </w:r>
      <w:proofErr w:type="spellEnd"/>
      <w:r>
        <w:rPr>
          <w:i/>
          <w:sz w:val="21"/>
        </w:rPr>
        <w:t xml:space="preserve"> </w:t>
      </w:r>
      <w:proofErr w:type="spellStart"/>
      <w:r>
        <w:rPr>
          <w:i/>
          <w:sz w:val="21"/>
        </w:rPr>
        <w:t>tradițiile</w:t>
      </w:r>
      <w:proofErr w:type="spellEnd"/>
      <w:r>
        <w:rPr>
          <w:i/>
          <w:sz w:val="21"/>
        </w:rPr>
        <w:t xml:space="preserve"> </w:t>
      </w:r>
      <w:proofErr w:type="spellStart"/>
      <w:r>
        <w:rPr>
          <w:i/>
          <w:sz w:val="21"/>
        </w:rPr>
        <w:t>funerare</w:t>
      </w:r>
      <w:proofErr w:type="spellEnd"/>
      <w:r>
        <w:rPr>
          <w:i/>
          <w:sz w:val="21"/>
        </w:rPr>
        <w:t xml:space="preserve"> </w:t>
      </w:r>
      <w:proofErr w:type="spellStart"/>
      <w:r>
        <w:rPr>
          <w:i/>
          <w:sz w:val="21"/>
        </w:rPr>
        <w:t>străvechi</w:t>
      </w:r>
      <w:proofErr w:type="spellEnd"/>
      <w:r>
        <w:rPr>
          <w:i/>
          <w:sz w:val="21"/>
        </w:rPr>
        <w:t xml:space="preserve"> de la </w:t>
      </w:r>
      <w:proofErr w:type="spellStart"/>
      <w:r>
        <w:rPr>
          <w:i/>
          <w:sz w:val="21"/>
        </w:rPr>
        <w:t>Toplița</w:t>
      </w:r>
      <w:proofErr w:type="spellEnd"/>
      <w:r>
        <w:rPr>
          <w:i/>
          <w:sz w:val="21"/>
        </w:rPr>
        <w:t xml:space="preserve"> de Vida (</w:t>
      </w:r>
      <w:proofErr w:type="spellStart"/>
      <w:r>
        <w:rPr>
          <w:i/>
          <w:sz w:val="21"/>
        </w:rPr>
        <w:t>România</w:t>
      </w:r>
      <w:proofErr w:type="spellEnd"/>
      <w:r>
        <w:rPr>
          <w:i/>
          <w:sz w:val="21"/>
        </w:rPr>
        <w:t xml:space="preserve">) </w:t>
      </w:r>
      <w:r>
        <w:rPr>
          <w:b/>
          <w:sz w:val="24"/>
        </w:rPr>
        <w:t xml:space="preserve">15:20-16:00  </w:t>
      </w:r>
    </w:p>
    <w:p w:rsidR="00267FCC" w:rsidRDefault="00214DD5">
      <w:pPr>
        <w:spacing w:after="56" w:line="264" w:lineRule="auto"/>
        <w:ind w:left="278" w:hanging="10"/>
      </w:pPr>
      <w:r>
        <w:rPr>
          <w:noProof/>
        </w:rPr>
        <w:lastRenderedPageBreak/>
        <mc:AlternateContent>
          <mc:Choice Requires="wpg">
            <w:drawing>
              <wp:anchor distT="0" distB="0" distL="114300" distR="114300" simplePos="0" relativeHeight="251672576" behindDoc="0" locked="0" layoutInCell="1" allowOverlap="1">
                <wp:simplePos x="0" y="0"/>
                <wp:positionH relativeFrom="column">
                  <wp:posOffset>180000</wp:posOffset>
                </wp:positionH>
                <wp:positionV relativeFrom="paragraph">
                  <wp:posOffset>102984</wp:posOffset>
                </wp:positionV>
                <wp:extent cx="3066606" cy="3175"/>
                <wp:effectExtent l="0" t="0" r="0" b="0"/>
                <wp:wrapNone/>
                <wp:docPr id="45891" name="Group 45891"/>
                <wp:cNvGraphicFramePr/>
                <a:graphic xmlns:a="http://schemas.openxmlformats.org/drawingml/2006/main">
                  <a:graphicData uri="http://schemas.microsoft.com/office/word/2010/wordprocessingGroup">
                    <wpg:wgp>
                      <wpg:cNvGrpSpPr/>
                      <wpg:grpSpPr>
                        <a:xfrm>
                          <a:off x="0" y="0"/>
                          <a:ext cx="3066606" cy="3175"/>
                          <a:chOff x="0" y="0"/>
                          <a:chExt cx="3066606" cy="3175"/>
                        </a:xfrm>
                      </wpg:grpSpPr>
                      <wps:wsp>
                        <wps:cNvPr id="1673" name="Shape 1673"/>
                        <wps:cNvSpPr/>
                        <wps:spPr>
                          <a:xfrm>
                            <a:off x="0" y="0"/>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91" style="width:241.465pt;height:0.25pt;position:absolute;z-index:293;mso-position-horizontal-relative:text;mso-position-horizontal:absolute;margin-left:14.1732pt;mso-position-vertical-relative:text;margin-top:8.10901pt;" coordsize="30666,31">
                <v:shape id="Shape 1673" style="position:absolute;width:30666;height:0;left:0;top:0;" coordsize="3066606,0" path="m0,0l3066606,0">
                  <v:stroke weight="0.25pt" endcap="flat" joinstyle="miter" miterlimit="10" on="true" color="#252663"/>
                  <v:fill on="false" color="#000000" opacity="0"/>
                </v:shape>
              </v:group>
            </w:pict>
          </mc:Fallback>
        </mc:AlternateContent>
      </w:r>
      <w:proofErr w:type="spellStart"/>
      <w:r>
        <w:rPr>
          <w:i/>
          <w:color w:val="252663"/>
          <w:sz w:val="16"/>
        </w:rPr>
        <w:t>Pauză</w:t>
      </w:r>
      <w:proofErr w:type="spellEnd"/>
      <w:r>
        <w:rPr>
          <w:i/>
          <w:color w:val="252663"/>
          <w:sz w:val="16"/>
        </w:rPr>
        <w:t xml:space="preserve"> </w:t>
      </w:r>
      <w:proofErr w:type="spellStart"/>
      <w:r>
        <w:rPr>
          <w:i/>
          <w:color w:val="252663"/>
          <w:sz w:val="16"/>
        </w:rPr>
        <w:t>cafea</w:t>
      </w:r>
      <w:proofErr w:type="spellEnd"/>
      <w:r>
        <w:rPr>
          <w:i/>
          <w:color w:val="252663"/>
          <w:sz w:val="16"/>
        </w:rPr>
        <w:t xml:space="preserve"> / </w:t>
      </w:r>
      <w:proofErr w:type="spellStart"/>
      <w:r>
        <w:rPr>
          <w:i/>
          <w:color w:val="252663"/>
          <w:sz w:val="16"/>
        </w:rPr>
        <w:t>Etaju</w:t>
      </w:r>
      <w:r>
        <w:rPr>
          <w:i/>
          <w:color w:val="252663"/>
          <w:sz w:val="16"/>
        </w:rPr>
        <w:t>l</w:t>
      </w:r>
      <w:proofErr w:type="spellEnd"/>
      <w:r>
        <w:rPr>
          <w:i/>
          <w:color w:val="252663"/>
          <w:sz w:val="16"/>
        </w:rPr>
        <w:t xml:space="preserve"> 1, </w:t>
      </w:r>
      <w:proofErr w:type="spellStart"/>
      <w:r>
        <w:rPr>
          <w:i/>
          <w:color w:val="252663"/>
          <w:sz w:val="16"/>
        </w:rPr>
        <w:t>Clădirea</w:t>
      </w:r>
      <w:proofErr w:type="spellEnd"/>
      <w:r>
        <w:rPr>
          <w:i/>
          <w:color w:val="252663"/>
          <w:sz w:val="16"/>
        </w:rPr>
        <w:t xml:space="preserve"> FSEGA</w:t>
      </w:r>
    </w:p>
    <w:p w:rsidR="00267FCC" w:rsidRDefault="00214DD5">
      <w:pPr>
        <w:pStyle w:val="Heading2"/>
        <w:ind w:left="-5"/>
      </w:pPr>
      <w:r>
        <w:t xml:space="preserve">16:00-20:00  </w:t>
      </w:r>
    </w:p>
    <w:p w:rsidR="00267FCC" w:rsidRDefault="00214DD5">
      <w:pPr>
        <w:spacing w:after="29" w:line="216" w:lineRule="auto"/>
        <w:ind w:left="-5" w:hanging="10"/>
      </w:pPr>
      <w:r>
        <w:rPr>
          <w:b/>
          <w:color w:val="930000"/>
        </w:rPr>
        <w:t xml:space="preserve">Nature-based and technological solutions for extreme environmental degradation / </w:t>
      </w:r>
      <w:proofErr w:type="spellStart"/>
      <w:r>
        <w:rPr>
          <w:b/>
          <w:color w:val="930000"/>
        </w:rPr>
        <w:t>Soluții</w:t>
      </w:r>
      <w:proofErr w:type="spellEnd"/>
      <w:r>
        <w:rPr>
          <w:b/>
          <w:color w:val="930000"/>
        </w:rPr>
        <w:t xml:space="preserve"> </w:t>
      </w:r>
      <w:proofErr w:type="spellStart"/>
      <w:r>
        <w:rPr>
          <w:b/>
          <w:color w:val="930000"/>
        </w:rPr>
        <w:t>bazate</w:t>
      </w:r>
      <w:proofErr w:type="spellEnd"/>
      <w:r>
        <w:rPr>
          <w:b/>
          <w:color w:val="930000"/>
        </w:rPr>
        <w:t xml:space="preserve"> </w:t>
      </w:r>
      <w:proofErr w:type="spellStart"/>
      <w:r>
        <w:rPr>
          <w:b/>
          <w:color w:val="930000"/>
        </w:rPr>
        <w:t>pe</w:t>
      </w:r>
      <w:proofErr w:type="spellEnd"/>
      <w:r>
        <w:rPr>
          <w:b/>
          <w:color w:val="930000"/>
        </w:rPr>
        <w:t xml:space="preserve"> </w:t>
      </w:r>
      <w:proofErr w:type="spellStart"/>
      <w:r>
        <w:rPr>
          <w:b/>
          <w:color w:val="930000"/>
        </w:rPr>
        <w:t>natură</w:t>
      </w:r>
      <w:proofErr w:type="spellEnd"/>
      <w:r>
        <w:rPr>
          <w:b/>
          <w:color w:val="930000"/>
        </w:rPr>
        <w:t xml:space="preserve"> </w:t>
      </w:r>
      <w:proofErr w:type="spellStart"/>
      <w:r>
        <w:rPr>
          <w:b/>
          <w:color w:val="930000"/>
        </w:rPr>
        <w:t>și</w:t>
      </w:r>
      <w:proofErr w:type="spellEnd"/>
      <w:r>
        <w:rPr>
          <w:b/>
          <w:color w:val="930000"/>
        </w:rPr>
        <w:t xml:space="preserve"> </w:t>
      </w:r>
      <w:proofErr w:type="spellStart"/>
      <w:r>
        <w:rPr>
          <w:b/>
          <w:color w:val="930000"/>
        </w:rPr>
        <w:t>tehnologii</w:t>
      </w:r>
      <w:proofErr w:type="spellEnd"/>
      <w:r>
        <w:rPr>
          <w:b/>
          <w:color w:val="930000"/>
        </w:rPr>
        <w:t xml:space="preserve"> </w:t>
      </w:r>
      <w:proofErr w:type="spellStart"/>
      <w:r>
        <w:rPr>
          <w:b/>
          <w:color w:val="930000"/>
        </w:rPr>
        <w:t>pentru</w:t>
      </w:r>
      <w:proofErr w:type="spellEnd"/>
      <w:r>
        <w:rPr>
          <w:b/>
          <w:color w:val="930000"/>
        </w:rPr>
        <w:t xml:space="preserve"> </w:t>
      </w:r>
      <w:proofErr w:type="spellStart"/>
      <w:r>
        <w:rPr>
          <w:b/>
          <w:color w:val="930000"/>
        </w:rPr>
        <w:t>combaterea</w:t>
      </w:r>
      <w:proofErr w:type="spellEnd"/>
      <w:r>
        <w:rPr>
          <w:b/>
          <w:color w:val="930000"/>
        </w:rPr>
        <w:t xml:space="preserve"> </w:t>
      </w:r>
      <w:proofErr w:type="spellStart"/>
      <w:r>
        <w:rPr>
          <w:b/>
          <w:color w:val="930000"/>
        </w:rPr>
        <w:t>degradării</w:t>
      </w:r>
      <w:proofErr w:type="spellEnd"/>
      <w:r>
        <w:rPr>
          <w:b/>
          <w:color w:val="930000"/>
        </w:rPr>
        <w:t xml:space="preserve"> extreme a </w:t>
      </w:r>
      <w:proofErr w:type="spellStart"/>
      <w:r>
        <w:rPr>
          <w:b/>
          <w:color w:val="930000"/>
        </w:rPr>
        <w:t>mediului</w:t>
      </w:r>
      <w:proofErr w:type="spellEnd"/>
    </w:p>
    <w:p w:rsidR="00267FCC" w:rsidRDefault="00214DD5">
      <w:pPr>
        <w:spacing w:after="0" w:line="227" w:lineRule="auto"/>
        <w:ind w:left="-5" w:right="2854" w:hanging="10"/>
      </w:pPr>
      <w:r>
        <w:rPr>
          <w:b/>
          <w:i/>
          <w:color w:val="252663"/>
          <w:sz w:val="18"/>
        </w:rPr>
        <w:t xml:space="preserve">Chair: Iulia </w:t>
      </w:r>
      <w:proofErr w:type="spellStart"/>
      <w:r>
        <w:rPr>
          <w:b/>
          <w:i/>
          <w:color w:val="252663"/>
          <w:sz w:val="18"/>
        </w:rPr>
        <w:t>Lupan</w:t>
      </w:r>
      <w:proofErr w:type="spellEnd"/>
      <w:r>
        <w:rPr>
          <w:b/>
          <w:i/>
          <w:color w:val="252663"/>
          <w:sz w:val="18"/>
        </w:rPr>
        <w:t xml:space="preserve"> </w:t>
      </w:r>
      <w:r>
        <w:rPr>
          <w:b/>
          <w:sz w:val="24"/>
        </w:rPr>
        <w:t xml:space="preserve">16:00-16:30  </w:t>
      </w:r>
    </w:p>
    <w:p w:rsidR="00267FCC" w:rsidRDefault="00214DD5">
      <w:pPr>
        <w:pStyle w:val="Heading3"/>
        <w:ind w:left="278" w:right="0"/>
      </w:pPr>
      <w:r>
        <w:t xml:space="preserve">Sergiu </w:t>
      </w:r>
      <w:proofErr w:type="spellStart"/>
      <w:r>
        <w:t>Dobrojan</w:t>
      </w:r>
      <w:proofErr w:type="spellEnd"/>
      <w:r>
        <w:t xml:space="preserve"> </w:t>
      </w:r>
    </w:p>
    <w:p w:rsidR="00267FCC" w:rsidRDefault="00214DD5">
      <w:pPr>
        <w:spacing w:after="37" w:line="219" w:lineRule="auto"/>
        <w:ind w:left="278" w:hanging="10"/>
      </w:pPr>
      <w:r>
        <w:rPr>
          <w:noProof/>
        </w:rPr>
        <mc:AlternateContent>
          <mc:Choice Requires="wpg">
            <w:drawing>
              <wp:anchor distT="0" distB="0" distL="114300" distR="114300" simplePos="0" relativeHeight="251673600" behindDoc="0" locked="0" layoutInCell="1" allowOverlap="1">
                <wp:simplePos x="0" y="0"/>
                <wp:positionH relativeFrom="column">
                  <wp:posOffset>180000</wp:posOffset>
                </wp:positionH>
                <wp:positionV relativeFrom="paragraph">
                  <wp:posOffset>102984</wp:posOffset>
                </wp:positionV>
                <wp:extent cx="3066606" cy="3175"/>
                <wp:effectExtent l="0" t="0" r="0" b="0"/>
                <wp:wrapNone/>
                <wp:docPr id="45892" name="Group 45892"/>
                <wp:cNvGraphicFramePr/>
                <a:graphic xmlns:a="http://schemas.openxmlformats.org/drawingml/2006/main">
                  <a:graphicData uri="http://schemas.microsoft.com/office/word/2010/wordprocessingGroup">
                    <wpg:wgp>
                      <wpg:cNvGrpSpPr/>
                      <wpg:grpSpPr>
                        <a:xfrm>
                          <a:off x="0" y="0"/>
                          <a:ext cx="3066606" cy="3175"/>
                          <a:chOff x="0" y="0"/>
                          <a:chExt cx="3066606" cy="3175"/>
                        </a:xfrm>
                      </wpg:grpSpPr>
                      <wps:wsp>
                        <wps:cNvPr id="1674" name="Shape 1674"/>
                        <wps:cNvSpPr/>
                        <wps:spPr>
                          <a:xfrm>
                            <a:off x="0" y="0"/>
                            <a:ext cx="3066606" cy="0"/>
                          </a:xfrm>
                          <a:custGeom>
                            <a:avLst/>
                            <a:gdLst/>
                            <a:ahLst/>
                            <a:cxnLst/>
                            <a:rect l="0" t="0" r="0" b="0"/>
                            <a:pathLst>
                              <a:path w="3066606">
                                <a:moveTo>
                                  <a:pt x="0" y="0"/>
                                </a:moveTo>
                                <a:lnTo>
                                  <a:pt x="3066606" y="0"/>
                                </a:lnTo>
                              </a:path>
                            </a:pathLst>
                          </a:custGeom>
                          <a:ln w="3175" cap="flat">
                            <a:miter lim="127000"/>
                          </a:ln>
                        </wps:spPr>
                        <wps:style>
                          <a:lnRef idx="1">
                            <a:srgbClr val="252663"/>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892" style="width:241.465pt;height:0.25pt;position:absolute;z-index:294;mso-position-horizontal-relative:text;mso-position-horizontal:absolute;margin-left:14.1732pt;mso-position-vertical-relative:text;margin-top:8.10901pt;" coordsize="30666,31">
                <v:shape id="Shape 1674" style="position:absolute;width:30666;height:0;left:0;top:0;" coordsize="3066606,0" path="m0,0l3066606,0">
                  <v:stroke weight="0.25pt" endcap="flat" joinstyle="miter" miterlimit="10" on="true" color="#252663"/>
                  <v:fill on="false" color="#000000" opacity="0"/>
                </v:shape>
              </v:group>
            </w:pict>
          </mc:Fallback>
        </mc:AlternateContent>
      </w:r>
      <w:proofErr w:type="spellStart"/>
      <w:r>
        <w:rPr>
          <w:b/>
          <w:color w:val="252663"/>
          <w:sz w:val="16"/>
        </w:rPr>
        <w:t>Uni</w:t>
      </w:r>
      <w:r>
        <w:rPr>
          <w:b/>
          <w:color w:val="252663"/>
          <w:sz w:val="16"/>
        </w:rPr>
        <w:t>versitatea</w:t>
      </w:r>
      <w:proofErr w:type="spellEnd"/>
      <w:r>
        <w:rPr>
          <w:b/>
          <w:color w:val="252663"/>
          <w:sz w:val="16"/>
        </w:rPr>
        <w:t xml:space="preserve"> de Stat din Moldova, </w:t>
      </w:r>
      <w:proofErr w:type="spellStart"/>
      <w:r>
        <w:rPr>
          <w:b/>
          <w:color w:val="252663"/>
          <w:sz w:val="16"/>
        </w:rPr>
        <w:t>Republica</w:t>
      </w:r>
      <w:proofErr w:type="spellEnd"/>
      <w:r>
        <w:rPr>
          <w:b/>
          <w:color w:val="252663"/>
          <w:sz w:val="16"/>
        </w:rPr>
        <w:t xml:space="preserve"> Moldova </w:t>
      </w:r>
      <w:r>
        <w:rPr>
          <w:i/>
          <w:sz w:val="21"/>
        </w:rPr>
        <w:t xml:space="preserve">Interdisciplinary frontiers of knowledge: recycling aquaculture wastewater for growing algae used as food for fish – joint action Romania – Republic of </w:t>
      </w:r>
      <w:proofErr w:type="gramStart"/>
      <w:r>
        <w:rPr>
          <w:i/>
          <w:sz w:val="21"/>
        </w:rPr>
        <w:t>Moldova  /</w:t>
      </w:r>
      <w:proofErr w:type="gramEnd"/>
      <w:r>
        <w:rPr>
          <w:i/>
          <w:sz w:val="21"/>
        </w:rPr>
        <w:t xml:space="preserve"> </w:t>
      </w:r>
      <w:proofErr w:type="spellStart"/>
      <w:r>
        <w:rPr>
          <w:i/>
          <w:sz w:val="21"/>
        </w:rPr>
        <w:t>Frontiere</w:t>
      </w:r>
      <w:proofErr w:type="spellEnd"/>
      <w:r>
        <w:rPr>
          <w:i/>
          <w:sz w:val="21"/>
        </w:rPr>
        <w:t xml:space="preserve"> </w:t>
      </w:r>
      <w:proofErr w:type="spellStart"/>
      <w:r>
        <w:rPr>
          <w:i/>
          <w:sz w:val="21"/>
        </w:rPr>
        <w:t>interdisciplinare</w:t>
      </w:r>
      <w:proofErr w:type="spellEnd"/>
      <w:r>
        <w:rPr>
          <w:i/>
          <w:sz w:val="21"/>
        </w:rPr>
        <w:t xml:space="preserve"> ale </w:t>
      </w:r>
      <w:proofErr w:type="spellStart"/>
      <w:r>
        <w:rPr>
          <w:i/>
          <w:sz w:val="21"/>
        </w:rPr>
        <w:t>cunoașterii</w:t>
      </w:r>
      <w:proofErr w:type="spellEnd"/>
      <w:r>
        <w:rPr>
          <w:i/>
          <w:sz w:val="21"/>
        </w:rPr>
        <w:t xml:space="preserve">: </w:t>
      </w:r>
      <w:proofErr w:type="spellStart"/>
      <w:r>
        <w:rPr>
          <w:i/>
          <w:sz w:val="21"/>
        </w:rPr>
        <w:t>reciclarea</w:t>
      </w:r>
      <w:proofErr w:type="spellEnd"/>
      <w:r>
        <w:rPr>
          <w:i/>
          <w:sz w:val="21"/>
        </w:rPr>
        <w:t xml:space="preserve"> </w:t>
      </w:r>
      <w:proofErr w:type="spellStart"/>
      <w:r>
        <w:rPr>
          <w:i/>
          <w:sz w:val="21"/>
        </w:rPr>
        <w:t>apelor</w:t>
      </w:r>
      <w:proofErr w:type="spellEnd"/>
      <w:r>
        <w:rPr>
          <w:i/>
          <w:sz w:val="21"/>
        </w:rPr>
        <w:t xml:space="preserve"> </w:t>
      </w:r>
      <w:proofErr w:type="spellStart"/>
      <w:r>
        <w:rPr>
          <w:i/>
          <w:sz w:val="21"/>
        </w:rPr>
        <w:t>reziduale</w:t>
      </w:r>
      <w:proofErr w:type="spellEnd"/>
      <w:r>
        <w:rPr>
          <w:i/>
          <w:sz w:val="21"/>
        </w:rPr>
        <w:t xml:space="preserve"> din </w:t>
      </w:r>
      <w:proofErr w:type="spellStart"/>
      <w:r>
        <w:rPr>
          <w:i/>
          <w:sz w:val="21"/>
        </w:rPr>
        <w:t>acvacultură</w:t>
      </w:r>
      <w:proofErr w:type="spellEnd"/>
      <w:r>
        <w:rPr>
          <w:i/>
          <w:sz w:val="21"/>
        </w:rPr>
        <w:t xml:space="preserve"> </w:t>
      </w:r>
      <w:proofErr w:type="spellStart"/>
      <w:r>
        <w:rPr>
          <w:i/>
          <w:sz w:val="21"/>
        </w:rPr>
        <w:t>pentru</w:t>
      </w:r>
      <w:proofErr w:type="spellEnd"/>
      <w:r>
        <w:rPr>
          <w:i/>
          <w:sz w:val="21"/>
        </w:rPr>
        <w:t xml:space="preserve"> </w:t>
      </w:r>
      <w:proofErr w:type="spellStart"/>
      <w:r>
        <w:rPr>
          <w:i/>
          <w:sz w:val="21"/>
        </w:rPr>
        <w:t>cultivarea</w:t>
      </w:r>
      <w:proofErr w:type="spellEnd"/>
      <w:r>
        <w:rPr>
          <w:i/>
          <w:sz w:val="21"/>
        </w:rPr>
        <w:t xml:space="preserve"> </w:t>
      </w:r>
      <w:proofErr w:type="spellStart"/>
      <w:r>
        <w:rPr>
          <w:i/>
          <w:sz w:val="21"/>
        </w:rPr>
        <w:t>algelor</w:t>
      </w:r>
      <w:proofErr w:type="spellEnd"/>
      <w:r>
        <w:rPr>
          <w:i/>
          <w:sz w:val="21"/>
        </w:rPr>
        <w:t xml:space="preserve"> </w:t>
      </w:r>
      <w:proofErr w:type="spellStart"/>
      <w:r>
        <w:rPr>
          <w:i/>
          <w:sz w:val="21"/>
        </w:rPr>
        <w:t>folosite</w:t>
      </w:r>
      <w:proofErr w:type="spellEnd"/>
      <w:r>
        <w:rPr>
          <w:i/>
          <w:sz w:val="21"/>
        </w:rPr>
        <w:t xml:space="preserve"> ca </w:t>
      </w:r>
      <w:proofErr w:type="spellStart"/>
      <w:r>
        <w:rPr>
          <w:i/>
          <w:sz w:val="21"/>
        </w:rPr>
        <w:t>hrană</w:t>
      </w:r>
      <w:proofErr w:type="spellEnd"/>
      <w:r>
        <w:rPr>
          <w:i/>
          <w:sz w:val="21"/>
        </w:rPr>
        <w:t xml:space="preserve"> </w:t>
      </w:r>
      <w:proofErr w:type="spellStart"/>
      <w:r>
        <w:rPr>
          <w:i/>
          <w:sz w:val="21"/>
        </w:rPr>
        <w:t>pentru</w:t>
      </w:r>
      <w:proofErr w:type="spellEnd"/>
      <w:r>
        <w:rPr>
          <w:i/>
          <w:sz w:val="21"/>
        </w:rPr>
        <w:t xml:space="preserve"> </w:t>
      </w:r>
      <w:proofErr w:type="spellStart"/>
      <w:r>
        <w:rPr>
          <w:i/>
          <w:sz w:val="21"/>
        </w:rPr>
        <w:t>pește</w:t>
      </w:r>
      <w:proofErr w:type="spellEnd"/>
      <w:r>
        <w:rPr>
          <w:i/>
          <w:sz w:val="21"/>
        </w:rPr>
        <w:t xml:space="preserve"> – </w:t>
      </w:r>
      <w:proofErr w:type="spellStart"/>
      <w:r>
        <w:rPr>
          <w:i/>
          <w:sz w:val="21"/>
        </w:rPr>
        <w:t>acțiune</w:t>
      </w:r>
      <w:proofErr w:type="spellEnd"/>
      <w:r>
        <w:rPr>
          <w:i/>
          <w:sz w:val="21"/>
        </w:rPr>
        <w:t xml:space="preserve"> </w:t>
      </w:r>
      <w:proofErr w:type="spellStart"/>
      <w:r>
        <w:rPr>
          <w:i/>
          <w:sz w:val="21"/>
        </w:rPr>
        <w:t>comună</w:t>
      </w:r>
      <w:proofErr w:type="spellEnd"/>
      <w:r>
        <w:rPr>
          <w:i/>
          <w:sz w:val="21"/>
        </w:rPr>
        <w:t xml:space="preserve"> </w:t>
      </w:r>
      <w:proofErr w:type="spellStart"/>
      <w:r>
        <w:rPr>
          <w:i/>
          <w:sz w:val="21"/>
        </w:rPr>
        <w:t>România</w:t>
      </w:r>
      <w:proofErr w:type="spellEnd"/>
      <w:r>
        <w:rPr>
          <w:i/>
          <w:sz w:val="21"/>
        </w:rPr>
        <w:t xml:space="preserve"> – </w:t>
      </w:r>
      <w:proofErr w:type="spellStart"/>
      <w:r>
        <w:rPr>
          <w:i/>
          <w:sz w:val="21"/>
        </w:rPr>
        <w:t>Republica</w:t>
      </w:r>
      <w:proofErr w:type="spellEnd"/>
      <w:r>
        <w:rPr>
          <w:i/>
          <w:sz w:val="21"/>
        </w:rPr>
        <w:t xml:space="preserve"> Moldova</w:t>
      </w:r>
    </w:p>
    <w:p w:rsidR="00267FCC" w:rsidRDefault="00214DD5">
      <w:pPr>
        <w:pStyle w:val="Heading2"/>
        <w:ind w:left="-5"/>
      </w:pPr>
      <w:r>
        <w:t xml:space="preserve">16:30-16:45  </w:t>
      </w:r>
    </w:p>
    <w:p w:rsidR="00267FCC" w:rsidRDefault="00214DD5">
      <w:pPr>
        <w:pStyle w:val="Heading3"/>
        <w:ind w:left="278" w:right="0"/>
      </w:pPr>
      <w:r>
        <w:t xml:space="preserve">Daniela </w:t>
      </w:r>
      <w:proofErr w:type="spellStart"/>
      <w:r>
        <w:t>Borda</w:t>
      </w:r>
      <w:proofErr w:type="spellEnd"/>
      <w:r>
        <w:t xml:space="preserve"> </w:t>
      </w:r>
    </w:p>
    <w:p w:rsidR="00267FCC" w:rsidRDefault="00214DD5">
      <w:pPr>
        <w:spacing w:after="10" w:line="248" w:lineRule="auto"/>
        <w:ind w:left="278" w:hanging="10"/>
      </w:pPr>
      <w:proofErr w:type="spellStart"/>
      <w:r>
        <w:rPr>
          <w:b/>
          <w:color w:val="252663"/>
          <w:sz w:val="16"/>
        </w:rPr>
        <w:t>Institutul</w:t>
      </w:r>
      <w:proofErr w:type="spellEnd"/>
      <w:r>
        <w:rPr>
          <w:b/>
          <w:color w:val="252663"/>
          <w:sz w:val="16"/>
        </w:rPr>
        <w:t xml:space="preserve"> de </w:t>
      </w:r>
      <w:proofErr w:type="spellStart"/>
      <w:r>
        <w:rPr>
          <w:b/>
          <w:color w:val="252663"/>
          <w:sz w:val="16"/>
        </w:rPr>
        <w:t>Speologie</w:t>
      </w:r>
      <w:proofErr w:type="spellEnd"/>
      <w:r>
        <w:rPr>
          <w:b/>
          <w:color w:val="252663"/>
          <w:sz w:val="16"/>
        </w:rPr>
        <w:t xml:space="preserve"> “Emil </w:t>
      </w:r>
      <w:proofErr w:type="spellStart"/>
      <w:r>
        <w:rPr>
          <w:b/>
          <w:color w:val="252663"/>
          <w:sz w:val="16"/>
        </w:rPr>
        <w:t>Racoviță</w:t>
      </w:r>
      <w:proofErr w:type="spellEnd"/>
      <w:r>
        <w:rPr>
          <w:b/>
          <w:color w:val="252663"/>
          <w:sz w:val="16"/>
        </w:rPr>
        <w:t xml:space="preserve">” al </w:t>
      </w:r>
      <w:proofErr w:type="spellStart"/>
      <w:r>
        <w:rPr>
          <w:b/>
          <w:color w:val="252663"/>
          <w:sz w:val="16"/>
        </w:rPr>
        <w:t>Academiei</w:t>
      </w:r>
      <w:proofErr w:type="spellEnd"/>
      <w:r>
        <w:rPr>
          <w:b/>
          <w:color w:val="252663"/>
          <w:sz w:val="16"/>
        </w:rPr>
        <w:t xml:space="preserve"> </w:t>
      </w:r>
      <w:proofErr w:type="spellStart"/>
      <w:r>
        <w:rPr>
          <w:b/>
          <w:color w:val="252663"/>
          <w:sz w:val="16"/>
        </w:rPr>
        <w:t>Române</w:t>
      </w:r>
      <w:proofErr w:type="spellEnd"/>
      <w:r>
        <w:rPr>
          <w:b/>
          <w:color w:val="252663"/>
          <w:sz w:val="16"/>
        </w:rPr>
        <w:t xml:space="preserve"> </w:t>
      </w:r>
      <w:proofErr w:type="spellStart"/>
      <w:r>
        <w:rPr>
          <w:b/>
          <w:color w:val="252663"/>
          <w:sz w:val="16"/>
        </w:rPr>
        <w:t>Filiala</w:t>
      </w:r>
      <w:proofErr w:type="spellEnd"/>
      <w:r>
        <w:rPr>
          <w:b/>
          <w:color w:val="252663"/>
          <w:sz w:val="16"/>
        </w:rPr>
        <w:t xml:space="preserve"> </w:t>
      </w:r>
    </w:p>
    <w:p w:rsidR="00267FCC" w:rsidRDefault="00214DD5">
      <w:pPr>
        <w:pStyle w:val="Heading4"/>
        <w:ind w:left="278" w:right="0"/>
      </w:pPr>
      <w:proofErr w:type="spellStart"/>
      <w:r>
        <w:t>Cluj</w:t>
      </w:r>
      <w:proofErr w:type="spellEnd"/>
      <w:r>
        <w:t xml:space="preserve">, </w:t>
      </w:r>
      <w:proofErr w:type="spellStart"/>
      <w:r>
        <w:t>Româ</w:t>
      </w:r>
      <w:r>
        <w:t>nia</w:t>
      </w:r>
      <w:proofErr w:type="spellEnd"/>
      <w:r>
        <w:t xml:space="preserve"> </w:t>
      </w:r>
    </w:p>
    <w:p w:rsidR="00267FCC" w:rsidRDefault="00214DD5">
      <w:pPr>
        <w:spacing w:after="29" w:line="216" w:lineRule="auto"/>
        <w:ind w:right="196" w:firstLine="283"/>
        <w:jc w:val="both"/>
      </w:pPr>
      <w:r>
        <w:rPr>
          <w:noProof/>
        </w:rPr>
        <w:drawing>
          <wp:anchor distT="0" distB="0" distL="114300" distR="114300" simplePos="0" relativeHeight="251674624" behindDoc="1" locked="0" layoutInCell="1" allowOverlap="0">
            <wp:simplePos x="0" y="0"/>
            <wp:positionH relativeFrom="column">
              <wp:posOffset>-3856199</wp:posOffset>
            </wp:positionH>
            <wp:positionV relativeFrom="paragraph">
              <wp:posOffset>-1315496</wp:posOffset>
            </wp:positionV>
            <wp:extent cx="7543800" cy="3660649"/>
            <wp:effectExtent l="0" t="0" r="0" b="0"/>
            <wp:wrapNone/>
            <wp:docPr id="51597" name="Picture 51597"/>
            <wp:cNvGraphicFramePr/>
            <a:graphic xmlns:a="http://schemas.openxmlformats.org/drawingml/2006/main">
              <a:graphicData uri="http://schemas.openxmlformats.org/drawingml/2006/picture">
                <pic:pic xmlns:pic="http://schemas.openxmlformats.org/drawingml/2006/picture">
                  <pic:nvPicPr>
                    <pic:cNvPr id="51597" name="Picture 51597"/>
                    <pic:cNvPicPr/>
                  </pic:nvPicPr>
                  <pic:blipFill>
                    <a:blip r:embed="rId12"/>
                    <a:stretch>
                      <a:fillRect/>
                    </a:stretch>
                  </pic:blipFill>
                  <pic:spPr>
                    <a:xfrm>
                      <a:off x="0" y="0"/>
                      <a:ext cx="7543800" cy="3660649"/>
                    </a:xfrm>
                    <a:prstGeom prst="rect">
                      <a:avLst/>
                    </a:prstGeom>
                  </pic:spPr>
                </pic:pic>
              </a:graphicData>
            </a:graphic>
          </wp:anchor>
        </w:drawing>
      </w:r>
      <w:r>
        <w:rPr>
          <w:i/>
          <w:sz w:val="21"/>
        </w:rPr>
        <w:t xml:space="preserve">A simple and low-cost method for monitoring gold mine pollution  / O </w:t>
      </w:r>
      <w:proofErr w:type="spellStart"/>
      <w:r>
        <w:rPr>
          <w:i/>
          <w:sz w:val="21"/>
        </w:rPr>
        <w:t>metodă</w:t>
      </w:r>
      <w:proofErr w:type="spellEnd"/>
      <w:r>
        <w:rPr>
          <w:i/>
          <w:sz w:val="21"/>
        </w:rPr>
        <w:t xml:space="preserve"> </w:t>
      </w:r>
      <w:proofErr w:type="spellStart"/>
      <w:r>
        <w:rPr>
          <w:i/>
          <w:sz w:val="21"/>
        </w:rPr>
        <w:t>simplă</w:t>
      </w:r>
      <w:proofErr w:type="spellEnd"/>
      <w:r>
        <w:rPr>
          <w:i/>
          <w:sz w:val="21"/>
        </w:rPr>
        <w:t xml:space="preserve"> </w:t>
      </w:r>
      <w:proofErr w:type="spellStart"/>
      <w:r>
        <w:rPr>
          <w:i/>
          <w:sz w:val="21"/>
        </w:rPr>
        <w:t>și</w:t>
      </w:r>
      <w:proofErr w:type="spellEnd"/>
      <w:r>
        <w:rPr>
          <w:i/>
          <w:sz w:val="21"/>
        </w:rPr>
        <w:t xml:space="preserve"> </w:t>
      </w:r>
      <w:proofErr w:type="spellStart"/>
      <w:r>
        <w:rPr>
          <w:i/>
          <w:sz w:val="21"/>
        </w:rPr>
        <w:t>rentabilă</w:t>
      </w:r>
      <w:proofErr w:type="spellEnd"/>
      <w:r>
        <w:rPr>
          <w:i/>
          <w:sz w:val="21"/>
        </w:rPr>
        <w:t xml:space="preserve"> de </w:t>
      </w:r>
      <w:proofErr w:type="spellStart"/>
      <w:r>
        <w:rPr>
          <w:i/>
          <w:sz w:val="21"/>
        </w:rPr>
        <w:t>monitorizare</w:t>
      </w:r>
      <w:proofErr w:type="spellEnd"/>
      <w:r>
        <w:rPr>
          <w:i/>
          <w:sz w:val="21"/>
        </w:rPr>
        <w:t xml:space="preserve"> a </w:t>
      </w:r>
      <w:proofErr w:type="spellStart"/>
      <w:r>
        <w:rPr>
          <w:i/>
          <w:sz w:val="21"/>
        </w:rPr>
        <w:t>poluării</w:t>
      </w:r>
      <w:proofErr w:type="spellEnd"/>
      <w:r>
        <w:rPr>
          <w:i/>
          <w:sz w:val="21"/>
        </w:rPr>
        <w:t xml:space="preserve"> </w:t>
      </w:r>
      <w:proofErr w:type="spellStart"/>
      <w:r>
        <w:rPr>
          <w:i/>
          <w:sz w:val="21"/>
        </w:rPr>
        <w:t>minelor</w:t>
      </w:r>
      <w:proofErr w:type="spellEnd"/>
      <w:r>
        <w:rPr>
          <w:i/>
          <w:sz w:val="21"/>
        </w:rPr>
        <w:t xml:space="preserve"> de </w:t>
      </w:r>
      <w:proofErr w:type="spellStart"/>
      <w:r>
        <w:rPr>
          <w:i/>
          <w:sz w:val="21"/>
        </w:rPr>
        <w:t>aur</w:t>
      </w:r>
      <w:proofErr w:type="spellEnd"/>
      <w:r>
        <w:rPr>
          <w:i/>
          <w:sz w:val="21"/>
        </w:rPr>
        <w:t xml:space="preserve"> </w:t>
      </w:r>
      <w:r>
        <w:rPr>
          <w:b/>
          <w:sz w:val="24"/>
        </w:rPr>
        <w:t xml:space="preserve">16:45-17:00  </w:t>
      </w:r>
      <w:r>
        <w:rPr>
          <w:b/>
          <w:color w:val="252663"/>
        </w:rPr>
        <w:t xml:space="preserve">Lorena Cristina </w:t>
      </w:r>
      <w:proofErr w:type="spellStart"/>
      <w:r>
        <w:rPr>
          <w:b/>
          <w:color w:val="252663"/>
        </w:rPr>
        <w:t>Văcar</w:t>
      </w:r>
      <w:proofErr w:type="spellEnd"/>
      <w:r>
        <w:rPr>
          <w:b/>
          <w:color w:val="252663"/>
        </w:rPr>
        <w:t xml:space="preserve"> </w:t>
      </w:r>
    </w:p>
    <w:p w:rsidR="00267FCC" w:rsidRDefault="00214DD5">
      <w:pPr>
        <w:pStyle w:val="Heading4"/>
        <w:ind w:left="278" w:right="0"/>
      </w:pPr>
      <w:proofErr w:type="spellStart"/>
      <w:r>
        <w:t>Universitatea</w:t>
      </w:r>
      <w:proofErr w:type="spellEnd"/>
      <w:r>
        <w:t xml:space="preserve"> </w:t>
      </w:r>
      <w:proofErr w:type="spellStart"/>
      <w:r>
        <w:t>Babeș-Bolyai</w:t>
      </w:r>
      <w:proofErr w:type="spellEnd"/>
      <w:r>
        <w:t xml:space="preserve">, </w:t>
      </w:r>
      <w:proofErr w:type="spellStart"/>
      <w:r>
        <w:t>România</w:t>
      </w:r>
      <w:proofErr w:type="spellEnd"/>
      <w:r>
        <w:t xml:space="preserve"> </w:t>
      </w:r>
    </w:p>
    <w:p w:rsidR="00267FCC" w:rsidRDefault="00214DD5">
      <w:pPr>
        <w:spacing w:after="2" w:line="219" w:lineRule="auto"/>
        <w:ind w:left="278" w:hanging="10"/>
      </w:pPr>
      <w:r>
        <w:rPr>
          <w:i/>
          <w:sz w:val="21"/>
        </w:rPr>
        <w:t xml:space="preserve">From pollution to solution: The study of heavy </w:t>
      </w:r>
      <w:proofErr w:type="spellStart"/>
      <w:r>
        <w:rPr>
          <w:i/>
          <w:sz w:val="21"/>
        </w:rPr>
        <w:t>metalresistant</w:t>
      </w:r>
      <w:proofErr w:type="spellEnd"/>
      <w:r>
        <w:rPr>
          <w:i/>
          <w:sz w:val="21"/>
        </w:rPr>
        <w:t xml:space="preserve"> fungi for </w:t>
      </w:r>
      <w:proofErr w:type="gramStart"/>
      <w:r>
        <w:rPr>
          <w:i/>
          <w:sz w:val="21"/>
        </w:rPr>
        <w:t>bioremediation  /</w:t>
      </w:r>
      <w:proofErr w:type="gramEnd"/>
      <w:r>
        <w:rPr>
          <w:i/>
          <w:sz w:val="21"/>
        </w:rPr>
        <w:t xml:space="preserve"> De la </w:t>
      </w:r>
      <w:proofErr w:type="spellStart"/>
      <w:r>
        <w:rPr>
          <w:i/>
          <w:sz w:val="21"/>
        </w:rPr>
        <w:t>poluare</w:t>
      </w:r>
      <w:proofErr w:type="spellEnd"/>
      <w:r>
        <w:rPr>
          <w:i/>
          <w:sz w:val="21"/>
        </w:rPr>
        <w:t xml:space="preserve"> la </w:t>
      </w:r>
    </w:p>
    <w:p w:rsidR="00267FCC" w:rsidRDefault="00214DD5">
      <w:pPr>
        <w:spacing w:after="35" w:line="219" w:lineRule="auto"/>
        <w:ind w:left="278" w:hanging="10"/>
      </w:pPr>
      <w:proofErr w:type="spellStart"/>
      <w:r>
        <w:rPr>
          <w:i/>
          <w:sz w:val="21"/>
        </w:rPr>
        <w:t>soluție</w:t>
      </w:r>
      <w:proofErr w:type="spellEnd"/>
      <w:r>
        <w:rPr>
          <w:i/>
          <w:sz w:val="21"/>
        </w:rPr>
        <w:t xml:space="preserve">: </w:t>
      </w:r>
      <w:proofErr w:type="spellStart"/>
      <w:r>
        <w:rPr>
          <w:i/>
          <w:sz w:val="21"/>
        </w:rPr>
        <w:t>studiul</w:t>
      </w:r>
      <w:proofErr w:type="spellEnd"/>
      <w:r>
        <w:rPr>
          <w:i/>
          <w:sz w:val="21"/>
        </w:rPr>
        <w:t xml:space="preserve"> </w:t>
      </w:r>
      <w:proofErr w:type="spellStart"/>
      <w:r>
        <w:rPr>
          <w:i/>
          <w:sz w:val="21"/>
        </w:rPr>
        <w:t>ciupercilor</w:t>
      </w:r>
      <w:proofErr w:type="spellEnd"/>
      <w:r>
        <w:rPr>
          <w:i/>
          <w:sz w:val="21"/>
        </w:rPr>
        <w:t xml:space="preserve"> </w:t>
      </w:r>
      <w:proofErr w:type="spellStart"/>
      <w:r>
        <w:rPr>
          <w:i/>
          <w:sz w:val="21"/>
        </w:rPr>
        <w:t>rezistente</w:t>
      </w:r>
      <w:proofErr w:type="spellEnd"/>
      <w:r>
        <w:rPr>
          <w:i/>
          <w:sz w:val="21"/>
        </w:rPr>
        <w:t xml:space="preserve"> la </w:t>
      </w:r>
      <w:proofErr w:type="spellStart"/>
      <w:r>
        <w:rPr>
          <w:i/>
          <w:sz w:val="21"/>
        </w:rPr>
        <w:t>metale</w:t>
      </w:r>
      <w:proofErr w:type="spellEnd"/>
      <w:r>
        <w:rPr>
          <w:i/>
          <w:sz w:val="21"/>
        </w:rPr>
        <w:t xml:space="preserve"> </w:t>
      </w:r>
      <w:proofErr w:type="spellStart"/>
      <w:r>
        <w:rPr>
          <w:i/>
          <w:sz w:val="21"/>
        </w:rPr>
        <w:t>grele</w:t>
      </w:r>
      <w:proofErr w:type="spellEnd"/>
      <w:r>
        <w:rPr>
          <w:i/>
          <w:sz w:val="21"/>
        </w:rPr>
        <w:t xml:space="preserve"> </w:t>
      </w:r>
      <w:proofErr w:type="spellStart"/>
      <w:r>
        <w:rPr>
          <w:i/>
          <w:sz w:val="21"/>
        </w:rPr>
        <w:t>pentru</w:t>
      </w:r>
      <w:proofErr w:type="spellEnd"/>
      <w:r>
        <w:rPr>
          <w:i/>
          <w:sz w:val="21"/>
        </w:rPr>
        <w:t xml:space="preserve"> </w:t>
      </w:r>
    </w:p>
    <w:p w:rsidR="00267FCC" w:rsidRDefault="00214DD5">
      <w:pPr>
        <w:spacing w:after="2" w:line="219" w:lineRule="auto"/>
        <w:ind w:right="3290" w:firstLine="283"/>
      </w:pPr>
      <w:proofErr w:type="spellStart"/>
      <w:proofErr w:type="gramStart"/>
      <w:r>
        <w:rPr>
          <w:i/>
          <w:sz w:val="21"/>
        </w:rPr>
        <w:t>bioremediere</w:t>
      </w:r>
      <w:proofErr w:type="spellEnd"/>
      <w:proofErr w:type="gramEnd"/>
      <w:r>
        <w:rPr>
          <w:i/>
          <w:sz w:val="21"/>
        </w:rPr>
        <w:t xml:space="preserve"> </w:t>
      </w:r>
      <w:r>
        <w:rPr>
          <w:b/>
          <w:sz w:val="24"/>
        </w:rPr>
        <w:t xml:space="preserve">20:00 </w:t>
      </w:r>
    </w:p>
    <w:p w:rsidR="00267FCC" w:rsidRDefault="00214DD5">
      <w:pPr>
        <w:spacing w:after="339" w:line="264" w:lineRule="auto"/>
        <w:ind w:left="278" w:hanging="10"/>
      </w:pPr>
      <w:proofErr w:type="spellStart"/>
      <w:r>
        <w:rPr>
          <w:i/>
          <w:color w:val="252663"/>
          <w:sz w:val="16"/>
        </w:rPr>
        <w:t>Cină</w:t>
      </w:r>
      <w:proofErr w:type="spellEnd"/>
      <w:r>
        <w:rPr>
          <w:i/>
          <w:color w:val="252663"/>
          <w:sz w:val="16"/>
        </w:rPr>
        <w:t xml:space="preserve"> </w:t>
      </w:r>
      <w:proofErr w:type="spellStart"/>
      <w:r>
        <w:rPr>
          <w:i/>
          <w:color w:val="252663"/>
          <w:sz w:val="16"/>
        </w:rPr>
        <w:t>festivă</w:t>
      </w:r>
      <w:proofErr w:type="spellEnd"/>
      <w:r>
        <w:rPr>
          <w:i/>
          <w:color w:val="252663"/>
          <w:sz w:val="16"/>
        </w:rPr>
        <w:t xml:space="preserve"> (Wild Hills, E576, </w:t>
      </w:r>
      <w:proofErr w:type="spellStart"/>
      <w:r>
        <w:rPr>
          <w:i/>
          <w:color w:val="252663"/>
          <w:sz w:val="16"/>
        </w:rPr>
        <w:t>Juc-Herghelie</w:t>
      </w:r>
      <w:proofErr w:type="spellEnd"/>
      <w:r>
        <w:rPr>
          <w:i/>
          <w:color w:val="252663"/>
          <w:sz w:val="16"/>
        </w:rPr>
        <w:t>)</w:t>
      </w:r>
    </w:p>
    <w:p w:rsidR="00267FCC" w:rsidRDefault="00214DD5">
      <w:pPr>
        <w:spacing w:after="139"/>
        <w:ind w:left="10" w:right="-15" w:hanging="10"/>
        <w:jc w:val="right"/>
      </w:pPr>
      <w:r>
        <w:rPr>
          <w:b/>
          <w:color w:val="FFFFFF"/>
          <w:sz w:val="18"/>
        </w:rPr>
        <w:t>Smart Diaspora 20</w:t>
      </w:r>
      <w:r>
        <w:rPr>
          <w:b/>
          <w:color w:val="FFFFFF"/>
          <w:sz w:val="18"/>
        </w:rPr>
        <w:t>25</w:t>
      </w:r>
    </w:p>
    <w:p w:rsidR="00267FCC" w:rsidRDefault="00267FCC">
      <w:pPr>
        <w:sectPr w:rsidR="00267FCC">
          <w:headerReference w:type="even" r:id="rId13"/>
          <w:headerReference w:type="default" r:id="rId14"/>
          <w:headerReference w:type="first" r:id="rId15"/>
          <w:pgSz w:w="11906" w:h="16838"/>
          <w:pgMar w:top="668" w:right="720" w:bottom="278" w:left="720" w:header="720" w:footer="720" w:gutter="0"/>
          <w:cols w:num="2" w:space="195"/>
        </w:sectPr>
      </w:pPr>
    </w:p>
    <w:p w:rsidR="00267FCC" w:rsidRDefault="00214DD5">
      <w:pPr>
        <w:spacing w:after="285" w:line="356" w:lineRule="auto"/>
        <w:ind w:left="15" w:hanging="10"/>
        <w:jc w:val="both"/>
      </w:pPr>
      <w:r>
        <w:rPr>
          <w:rFonts w:ascii="Arial" w:eastAsia="Arial" w:hAnsi="Arial" w:cs="Arial"/>
          <w:b/>
          <w:sz w:val="24"/>
        </w:rPr>
        <w:lastRenderedPageBreak/>
        <w:t xml:space="preserve">Ramona </w:t>
      </w:r>
      <w:proofErr w:type="spellStart"/>
      <w:r>
        <w:rPr>
          <w:rFonts w:ascii="Arial" w:eastAsia="Arial" w:hAnsi="Arial" w:cs="Arial"/>
          <w:b/>
          <w:sz w:val="24"/>
        </w:rPr>
        <w:t>Bălc</w:t>
      </w:r>
      <w:proofErr w:type="spellEnd"/>
      <w:r>
        <w:rPr>
          <w:rFonts w:ascii="Arial" w:eastAsia="Arial" w:hAnsi="Arial" w:cs="Arial"/>
          <w:sz w:val="24"/>
        </w:rPr>
        <w:t xml:space="preserve"> is a researcher specializing in micropaleontology, with a focus on calcareous </w:t>
      </w:r>
      <w:proofErr w:type="spellStart"/>
      <w:r>
        <w:rPr>
          <w:rFonts w:ascii="Arial" w:eastAsia="Arial" w:hAnsi="Arial" w:cs="Arial"/>
          <w:sz w:val="24"/>
        </w:rPr>
        <w:t>nannoplankton</w:t>
      </w:r>
      <w:proofErr w:type="spellEnd"/>
      <w:r>
        <w:rPr>
          <w:rFonts w:ascii="Arial" w:eastAsia="Arial" w:hAnsi="Arial" w:cs="Arial"/>
          <w:sz w:val="24"/>
        </w:rPr>
        <w:t xml:space="preserve">. Her work aims to determine the age of sedimentary sequences and reconstruct the </w:t>
      </w:r>
      <w:proofErr w:type="spellStart"/>
      <w:r>
        <w:rPr>
          <w:rFonts w:ascii="Arial" w:eastAsia="Arial" w:hAnsi="Arial" w:cs="Arial"/>
          <w:sz w:val="24"/>
        </w:rPr>
        <w:t>paleoecological</w:t>
      </w:r>
      <w:proofErr w:type="spellEnd"/>
      <w:r>
        <w:rPr>
          <w:rFonts w:ascii="Arial" w:eastAsia="Arial" w:hAnsi="Arial" w:cs="Arial"/>
          <w:sz w:val="24"/>
        </w:rPr>
        <w:t xml:space="preserve"> conditions under which they wer</w:t>
      </w:r>
      <w:r>
        <w:rPr>
          <w:rFonts w:ascii="Arial" w:eastAsia="Arial" w:hAnsi="Arial" w:cs="Arial"/>
          <w:sz w:val="24"/>
        </w:rPr>
        <w:t xml:space="preserve">e deposited, contributing to local, regional, and global stratigraphic correlations. Calcareous </w:t>
      </w:r>
      <w:proofErr w:type="spellStart"/>
      <w:r>
        <w:rPr>
          <w:rFonts w:ascii="Arial" w:eastAsia="Arial" w:hAnsi="Arial" w:cs="Arial"/>
          <w:sz w:val="24"/>
        </w:rPr>
        <w:t>nannoplankton</w:t>
      </w:r>
      <w:proofErr w:type="spellEnd"/>
      <w:r>
        <w:rPr>
          <w:rFonts w:ascii="Arial" w:eastAsia="Arial" w:hAnsi="Arial" w:cs="Arial"/>
          <w:sz w:val="24"/>
        </w:rPr>
        <w:t xml:space="preserve"> are a valuable tool for sediment dating - from the Triassic to the present - due to their excellent preservation, widespread distribution, and abu</w:t>
      </w:r>
      <w:r>
        <w:rPr>
          <w:rFonts w:ascii="Arial" w:eastAsia="Arial" w:hAnsi="Arial" w:cs="Arial"/>
          <w:sz w:val="24"/>
        </w:rPr>
        <w:t xml:space="preserve">ndance. Her research also integrates data from other fossil groups, such as foraminifera, bivalves, fish, and marine vertebrates, to provide a more comprehensive understanding of Earth’s geological past. </w:t>
      </w:r>
    </w:p>
    <w:p w:rsidR="00267FCC" w:rsidRDefault="00214DD5">
      <w:pPr>
        <w:spacing w:after="0"/>
        <w:ind w:left="5"/>
      </w:pPr>
      <w:r>
        <w:rPr>
          <w:rFonts w:ascii="Arial" w:eastAsia="Arial" w:hAnsi="Arial" w:cs="Arial"/>
          <w:sz w:val="24"/>
        </w:rPr>
        <w:t xml:space="preserve"> </w:t>
      </w:r>
      <w:r>
        <w:br w:type="page"/>
      </w:r>
    </w:p>
    <w:p w:rsidR="00267FCC" w:rsidRDefault="00214DD5">
      <w:pPr>
        <w:spacing w:after="154" w:line="271" w:lineRule="auto"/>
        <w:ind w:right="232" w:hanging="10"/>
      </w:pPr>
      <w:r>
        <w:rPr>
          <w:rFonts w:ascii="Arial" w:eastAsia="Arial" w:hAnsi="Arial" w:cs="Arial"/>
          <w:b/>
          <w:sz w:val="20"/>
        </w:rPr>
        <w:lastRenderedPageBreak/>
        <w:t>Interdisciplinary frontiers of knowledge: extrem</w:t>
      </w:r>
      <w:r>
        <w:rPr>
          <w:rFonts w:ascii="Arial" w:eastAsia="Arial" w:hAnsi="Arial" w:cs="Arial"/>
          <w:b/>
          <w:sz w:val="20"/>
        </w:rPr>
        <w:t>e environments from past to future November 4-7, 2025 - Cluj-Napoca</w:t>
      </w:r>
      <w:r>
        <w:rPr>
          <w:rFonts w:ascii="Arial" w:eastAsia="Arial" w:hAnsi="Arial" w:cs="Arial"/>
          <w:sz w:val="20"/>
        </w:rPr>
        <w:t xml:space="preserve"> </w:t>
      </w:r>
    </w:p>
    <w:p w:rsidR="00267FCC" w:rsidRDefault="00214DD5">
      <w:pPr>
        <w:spacing w:after="0"/>
        <w:ind w:right="57"/>
        <w:jc w:val="center"/>
      </w:pPr>
      <w:r>
        <w:rPr>
          <w:rFonts w:ascii="Arial" w:eastAsia="Arial" w:hAnsi="Arial" w:cs="Arial"/>
          <w:b/>
          <w:sz w:val="28"/>
        </w:rPr>
        <w:t xml:space="preserve"> </w:t>
      </w:r>
    </w:p>
    <w:p w:rsidR="00267FCC" w:rsidRDefault="00214DD5">
      <w:pPr>
        <w:spacing w:after="3" w:line="236" w:lineRule="auto"/>
        <w:ind w:left="3972" w:hanging="3787"/>
      </w:pPr>
      <w:r>
        <w:rPr>
          <w:rFonts w:ascii="Arial" w:eastAsia="Arial" w:hAnsi="Arial" w:cs="Arial"/>
          <w:b/>
          <w:sz w:val="24"/>
        </w:rPr>
        <w:t xml:space="preserve">From discovery to data: the role of calcareous </w:t>
      </w:r>
      <w:proofErr w:type="spellStart"/>
      <w:r>
        <w:rPr>
          <w:rFonts w:ascii="Arial" w:eastAsia="Arial" w:hAnsi="Arial" w:cs="Arial"/>
          <w:b/>
          <w:sz w:val="24"/>
        </w:rPr>
        <w:t>nannoplankton</w:t>
      </w:r>
      <w:proofErr w:type="spellEnd"/>
      <w:r>
        <w:rPr>
          <w:rFonts w:ascii="Arial" w:eastAsia="Arial" w:hAnsi="Arial" w:cs="Arial"/>
          <w:b/>
          <w:sz w:val="24"/>
        </w:rPr>
        <w:t xml:space="preserve"> in geological sciences</w:t>
      </w:r>
      <w:r>
        <w:rPr>
          <w:rFonts w:ascii="Arial" w:eastAsia="Arial" w:hAnsi="Arial" w:cs="Arial"/>
          <w:sz w:val="24"/>
        </w:rPr>
        <w:t xml:space="preserve"> </w:t>
      </w:r>
    </w:p>
    <w:p w:rsidR="00267FCC" w:rsidRDefault="00214DD5">
      <w:pPr>
        <w:spacing w:after="3"/>
        <w:ind w:left="10" w:right="128" w:hanging="10"/>
        <w:jc w:val="center"/>
      </w:pPr>
      <w:r>
        <w:rPr>
          <w:rFonts w:ascii="Arial" w:eastAsia="Arial" w:hAnsi="Arial" w:cs="Arial"/>
          <w:sz w:val="24"/>
          <w:u w:val="single" w:color="000000"/>
        </w:rPr>
        <w:t>Ramona Bălc</w:t>
      </w:r>
      <w:r>
        <w:rPr>
          <w:rFonts w:ascii="Arial" w:eastAsia="Arial" w:hAnsi="Arial" w:cs="Arial"/>
          <w:sz w:val="24"/>
          <w:vertAlign w:val="superscript"/>
        </w:rPr>
        <w:t>1*</w:t>
      </w:r>
      <w:r>
        <w:rPr>
          <w:rFonts w:ascii="Arial" w:eastAsia="Arial" w:hAnsi="Arial" w:cs="Arial"/>
        </w:rPr>
        <w:t xml:space="preserve"> </w:t>
      </w:r>
    </w:p>
    <w:p w:rsidR="00267FCC" w:rsidRDefault="00214DD5">
      <w:pPr>
        <w:spacing w:after="5" w:line="247" w:lineRule="auto"/>
        <w:ind w:left="65" w:hanging="10"/>
      </w:pPr>
      <w:r>
        <w:rPr>
          <w:rFonts w:ascii="Arial" w:eastAsia="Arial" w:hAnsi="Arial" w:cs="Arial"/>
          <w:i/>
          <w:sz w:val="20"/>
          <w:vertAlign w:val="superscript"/>
        </w:rPr>
        <w:t xml:space="preserve"> </w:t>
      </w:r>
      <w:proofErr w:type="gramStart"/>
      <w:r>
        <w:rPr>
          <w:rFonts w:ascii="Arial" w:eastAsia="Arial" w:hAnsi="Arial" w:cs="Arial"/>
          <w:i/>
          <w:sz w:val="20"/>
          <w:vertAlign w:val="superscript"/>
        </w:rPr>
        <w:t>1</w:t>
      </w:r>
      <w:proofErr w:type="gramEnd"/>
      <w:r>
        <w:rPr>
          <w:rFonts w:ascii="Arial" w:eastAsia="Arial" w:hAnsi="Arial" w:cs="Arial"/>
          <w:i/>
          <w:sz w:val="20"/>
        </w:rPr>
        <w:t xml:space="preserve"> </w:t>
      </w:r>
      <w:proofErr w:type="spellStart"/>
      <w:r>
        <w:rPr>
          <w:rFonts w:ascii="Arial" w:eastAsia="Arial" w:hAnsi="Arial" w:cs="Arial"/>
          <w:i/>
          <w:sz w:val="20"/>
        </w:rPr>
        <w:t>Babeș-</w:t>
      </w:r>
      <w:r>
        <w:rPr>
          <w:rFonts w:ascii="Arial" w:eastAsia="Arial" w:hAnsi="Arial" w:cs="Arial"/>
          <w:i/>
          <w:sz w:val="20"/>
        </w:rPr>
        <w:t>Bolyai</w:t>
      </w:r>
      <w:proofErr w:type="spellEnd"/>
      <w:r>
        <w:rPr>
          <w:rFonts w:ascii="Arial" w:eastAsia="Arial" w:hAnsi="Arial" w:cs="Arial"/>
          <w:i/>
          <w:sz w:val="20"/>
        </w:rPr>
        <w:t xml:space="preserve"> University, Faculty of Environmental Science and Engineering, 30 </w:t>
      </w:r>
      <w:proofErr w:type="spellStart"/>
      <w:r>
        <w:rPr>
          <w:rFonts w:ascii="Arial" w:eastAsia="Arial" w:hAnsi="Arial" w:cs="Arial"/>
          <w:i/>
          <w:sz w:val="20"/>
        </w:rPr>
        <w:t>Fântânele</w:t>
      </w:r>
      <w:proofErr w:type="spellEnd"/>
      <w:r>
        <w:rPr>
          <w:rFonts w:ascii="Arial" w:eastAsia="Arial" w:hAnsi="Arial" w:cs="Arial"/>
          <w:i/>
          <w:sz w:val="20"/>
        </w:rPr>
        <w:t xml:space="preserve"> Street, </w:t>
      </w:r>
    </w:p>
    <w:p w:rsidR="00267FCC" w:rsidRDefault="00214DD5">
      <w:pPr>
        <w:spacing w:after="0"/>
        <w:ind w:left="109" w:right="235" w:hanging="10"/>
        <w:jc w:val="center"/>
      </w:pPr>
      <w:r>
        <w:rPr>
          <w:rFonts w:ascii="Arial" w:eastAsia="Arial" w:hAnsi="Arial" w:cs="Arial"/>
          <w:i/>
          <w:sz w:val="20"/>
        </w:rPr>
        <w:t xml:space="preserve">Cluj-Napoca 400294; </w:t>
      </w:r>
      <w:r>
        <w:rPr>
          <w:rFonts w:ascii="Arial" w:eastAsia="Arial" w:hAnsi="Arial" w:cs="Arial"/>
          <w:i/>
          <w:color w:val="0563C1"/>
          <w:sz w:val="20"/>
          <w:u w:val="single" w:color="0563C1"/>
        </w:rPr>
        <w:t>ramona.balc@ubbcluj.ro</w:t>
      </w:r>
      <w:r>
        <w:rPr>
          <w:rFonts w:ascii="Arial" w:eastAsia="Arial" w:hAnsi="Arial" w:cs="Arial"/>
          <w:i/>
          <w:sz w:val="20"/>
        </w:rPr>
        <w:t xml:space="preserve">  </w:t>
      </w:r>
    </w:p>
    <w:p w:rsidR="00267FCC" w:rsidRDefault="00214DD5">
      <w:pPr>
        <w:spacing w:after="31"/>
        <w:ind w:right="44"/>
        <w:jc w:val="center"/>
      </w:pPr>
      <w:r>
        <w:rPr>
          <w:rFonts w:ascii="Arial" w:eastAsia="Arial" w:hAnsi="Arial" w:cs="Arial"/>
          <w:i/>
          <w:sz w:val="13"/>
        </w:rPr>
        <w:t xml:space="preserve"> </w:t>
      </w:r>
      <w:r>
        <w:rPr>
          <w:rFonts w:ascii="Arial" w:eastAsia="Arial" w:hAnsi="Arial" w:cs="Arial"/>
          <w:b/>
          <w:i/>
          <w:sz w:val="20"/>
        </w:rPr>
        <w:t xml:space="preserve"> </w:t>
      </w:r>
    </w:p>
    <w:p w:rsidR="00267FCC" w:rsidRDefault="00214DD5">
      <w:pPr>
        <w:spacing w:after="5" w:line="247" w:lineRule="auto"/>
        <w:ind w:left="15" w:hanging="10"/>
      </w:pPr>
      <w:r>
        <w:rPr>
          <w:rFonts w:ascii="Arial" w:eastAsia="Arial" w:hAnsi="Arial" w:cs="Arial"/>
          <w:b/>
          <w:i/>
          <w:sz w:val="20"/>
        </w:rPr>
        <w:t xml:space="preserve">Key words: </w:t>
      </w:r>
      <w:r>
        <w:rPr>
          <w:rFonts w:ascii="Arial" w:eastAsia="Arial" w:hAnsi="Arial" w:cs="Arial"/>
          <w:i/>
          <w:sz w:val="20"/>
        </w:rPr>
        <w:t xml:space="preserve">calcareous </w:t>
      </w:r>
      <w:proofErr w:type="spellStart"/>
      <w:r>
        <w:rPr>
          <w:rFonts w:ascii="Arial" w:eastAsia="Arial" w:hAnsi="Arial" w:cs="Arial"/>
          <w:i/>
          <w:sz w:val="20"/>
        </w:rPr>
        <w:t>nannoplankton</w:t>
      </w:r>
      <w:proofErr w:type="spellEnd"/>
      <w:r>
        <w:rPr>
          <w:rFonts w:ascii="Arial" w:eastAsia="Arial" w:hAnsi="Arial" w:cs="Arial"/>
          <w:b/>
          <w:i/>
          <w:sz w:val="20"/>
        </w:rPr>
        <w:t xml:space="preserve">, </w:t>
      </w:r>
      <w:r>
        <w:rPr>
          <w:rFonts w:ascii="Arial" w:eastAsia="Arial" w:hAnsi="Arial" w:cs="Arial"/>
          <w:i/>
          <w:sz w:val="20"/>
        </w:rPr>
        <w:t xml:space="preserve">evolution, </w:t>
      </w:r>
      <w:proofErr w:type="spellStart"/>
      <w:r>
        <w:rPr>
          <w:rFonts w:ascii="Arial" w:eastAsia="Arial" w:hAnsi="Arial" w:cs="Arial"/>
          <w:i/>
          <w:sz w:val="20"/>
        </w:rPr>
        <w:t>coccoliths</w:t>
      </w:r>
      <w:proofErr w:type="spellEnd"/>
      <w:r>
        <w:rPr>
          <w:rFonts w:ascii="Arial" w:eastAsia="Arial" w:hAnsi="Arial" w:cs="Arial"/>
          <w:i/>
          <w:sz w:val="20"/>
        </w:rPr>
        <w:t xml:space="preserve">, biostratigraphy, </w:t>
      </w:r>
      <w:proofErr w:type="spellStart"/>
      <w:r>
        <w:rPr>
          <w:rFonts w:ascii="Arial" w:eastAsia="Arial" w:hAnsi="Arial" w:cs="Arial"/>
          <w:i/>
          <w:sz w:val="20"/>
        </w:rPr>
        <w:t>palaeoecology</w:t>
      </w:r>
      <w:proofErr w:type="spellEnd"/>
      <w:r>
        <w:rPr>
          <w:rFonts w:ascii="Arial" w:eastAsia="Arial" w:hAnsi="Arial" w:cs="Arial"/>
          <w:i/>
          <w:sz w:val="20"/>
        </w:rPr>
        <w:t xml:space="preserve"> </w:t>
      </w:r>
    </w:p>
    <w:p w:rsidR="00267FCC" w:rsidRDefault="00214DD5">
      <w:pPr>
        <w:spacing w:after="0"/>
        <w:ind w:left="5"/>
      </w:pPr>
      <w:r>
        <w:rPr>
          <w:rFonts w:ascii="Arial" w:eastAsia="Arial" w:hAnsi="Arial" w:cs="Arial"/>
          <w:sz w:val="20"/>
        </w:rPr>
        <w:t xml:space="preserve"> </w:t>
      </w:r>
    </w:p>
    <w:p w:rsidR="00267FCC" w:rsidRDefault="00214DD5">
      <w:pPr>
        <w:spacing w:after="58" w:line="238" w:lineRule="auto"/>
        <w:ind w:right="8" w:hanging="10"/>
        <w:jc w:val="both"/>
      </w:pPr>
      <w:r>
        <w:rPr>
          <w:rFonts w:ascii="Arial" w:eastAsia="Arial" w:hAnsi="Arial" w:cs="Arial"/>
          <w:sz w:val="20"/>
        </w:rPr>
        <w:t xml:space="preserve">Calcareous </w:t>
      </w:r>
      <w:proofErr w:type="spellStart"/>
      <w:r>
        <w:rPr>
          <w:rFonts w:ascii="Arial" w:eastAsia="Arial" w:hAnsi="Arial" w:cs="Arial"/>
          <w:sz w:val="20"/>
        </w:rPr>
        <w:t>nannofossils</w:t>
      </w:r>
      <w:proofErr w:type="spellEnd"/>
      <w:r>
        <w:rPr>
          <w:rFonts w:ascii="Arial" w:eastAsia="Arial" w:hAnsi="Arial" w:cs="Arial"/>
          <w:sz w:val="20"/>
        </w:rPr>
        <w:t xml:space="preserve"> are the minute remains of planktonic algae, with their living counterparts known as calcareous </w:t>
      </w:r>
      <w:proofErr w:type="spellStart"/>
      <w:r>
        <w:rPr>
          <w:rFonts w:ascii="Arial" w:eastAsia="Arial" w:hAnsi="Arial" w:cs="Arial"/>
          <w:sz w:val="20"/>
        </w:rPr>
        <w:t>nannoplankton</w:t>
      </w:r>
      <w:proofErr w:type="spellEnd"/>
      <w:r>
        <w:rPr>
          <w:rFonts w:ascii="Arial" w:eastAsia="Arial" w:hAnsi="Arial" w:cs="Arial"/>
          <w:sz w:val="20"/>
        </w:rPr>
        <w:t xml:space="preserve">. This diverse group, ranging from </w:t>
      </w:r>
      <w:proofErr w:type="gramStart"/>
      <w:r>
        <w:rPr>
          <w:rFonts w:ascii="Arial" w:eastAsia="Arial" w:hAnsi="Arial" w:cs="Arial"/>
          <w:sz w:val="20"/>
        </w:rPr>
        <w:t>2</w:t>
      </w:r>
      <w:proofErr w:type="gramEnd"/>
      <w:r>
        <w:rPr>
          <w:rFonts w:ascii="Arial" w:eastAsia="Arial" w:hAnsi="Arial" w:cs="Arial"/>
          <w:sz w:val="20"/>
        </w:rPr>
        <w:t xml:space="preserve"> to 63 µm in size, encompasses </w:t>
      </w:r>
      <w:proofErr w:type="spellStart"/>
      <w:r>
        <w:rPr>
          <w:rFonts w:ascii="Arial" w:eastAsia="Arial" w:hAnsi="Arial" w:cs="Arial"/>
          <w:sz w:val="20"/>
        </w:rPr>
        <w:t>coccoliths</w:t>
      </w:r>
      <w:proofErr w:type="spellEnd"/>
      <w:r>
        <w:rPr>
          <w:rFonts w:ascii="Arial" w:eastAsia="Arial" w:hAnsi="Arial" w:cs="Arial"/>
          <w:sz w:val="20"/>
        </w:rPr>
        <w:t xml:space="preserve">, </w:t>
      </w:r>
      <w:proofErr w:type="spellStart"/>
      <w:r>
        <w:rPr>
          <w:rFonts w:ascii="Arial" w:eastAsia="Arial" w:hAnsi="Arial" w:cs="Arial"/>
          <w:sz w:val="20"/>
        </w:rPr>
        <w:t>nannoliths</w:t>
      </w:r>
      <w:proofErr w:type="spellEnd"/>
      <w:r>
        <w:rPr>
          <w:rFonts w:ascii="Arial" w:eastAsia="Arial" w:hAnsi="Arial" w:cs="Arial"/>
          <w:sz w:val="20"/>
        </w:rPr>
        <w:t xml:space="preserve">, and </w:t>
      </w:r>
      <w:proofErr w:type="spellStart"/>
      <w:r>
        <w:rPr>
          <w:rFonts w:ascii="Arial" w:eastAsia="Arial" w:hAnsi="Arial" w:cs="Arial"/>
          <w:sz w:val="20"/>
        </w:rPr>
        <w:t>calcispheres</w:t>
      </w:r>
      <w:proofErr w:type="spellEnd"/>
      <w:r>
        <w:rPr>
          <w:rFonts w:ascii="Arial" w:eastAsia="Arial" w:hAnsi="Arial" w:cs="Arial"/>
          <w:sz w:val="20"/>
        </w:rPr>
        <w:t xml:space="preserve">. Among them, </w:t>
      </w:r>
      <w:proofErr w:type="spellStart"/>
      <w:r>
        <w:rPr>
          <w:rFonts w:ascii="Arial" w:eastAsia="Arial" w:hAnsi="Arial" w:cs="Arial"/>
          <w:sz w:val="20"/>
        </w:rPr>
        <w:t>coccolithophores</w:t>
      </w:r>
      <w:proofErr w:type="spellEnd"/>
      <w:r>
        <w:rPr>
          <w:rFonts w:ascii="Arial" w:eastAsia="Arial" w:hAnsi="Arial" w:cs="Arial"/>
          <w:sz w:val="20"/>
        </w:rPr>
        <w:t xml:space="preserve"> are unice</w:t>
      </w:r>
      <w:r>
        <w:rPr>
          <w:rFonts w:ascii="Arial" w:eastAsia="Arial" w:hAnsi="Arial" w:cs="Arial"/>
          <w:sz w:val="20"/>
        </w:rPr>
        <w:t xml:space="preserve">llular algae belonging to the class </w:t>
      </w:r>
      <w:proofErr w:type="spellStart"/>
      <w:r>
        <w:rPr>
          <w:rFonts w:ascii="Arial" w:eastAsia="Arial" w:hAnsi="Arial" w:cs="Arial"/>
          <w:sz w:val="20"/>
        </w:rPr>
        <w:t>Prymnesiophyceae</w:t>
      </w:r>
      <w:proofErr w:type="spellEnd"/>
      <w:r>
        <w:rPr>
          <w:rFonts w:ascii="Arial" w:eastAsia="Arial" w:hAnsi="Arial" w:cs="Arial"/>
          <w:sz w:val="20"/>
        </w:rPr>
        <w:t xml:space="preserve"> within the division </w:t>
      </w:r>
      <w:proofErr w:type="spellStart"/>
      <w:r>
        <w:rPr>
          <w:rFonts w:ascii="Arial" w:eastAsia="Arial" w:hAnsi="Arial" w:cs="Arial"/>
          <w:sz w:val="20"/>
        </w:rPr>
        <w:t>Haptophyta</w:t>
      </w:r>
      <w:proofErr w:type="spellEnd"/>
      <w:r>
        <w:rPr>
          <w:rFonts w:ascii="Arial" w:eastAsia="Arial" w:hAnsi="Arial" w:cs="Arial"/>
          <w:sz w:val="20"/>
        </w:rPr>
        <w:t xml:space="preserve">. As photosynthetic organisms, they thrive in the ocean’s photic zone, typically within the upper 50-200 meters of the water column (Jordan and Chamberlain, 1997).  </w:t>
      </w:r>
    </w:p>
    <w:p w:rsidR="00267FCC" w:rsidRDefault="00214DD5">
      <w:pPr>
        <w:spacing w:after="58" w:line="238" w:lineRule="auto"/>
        <w:ind w:right="8" w:hanging="10"/>
        <w:jc w:val="both"/>
      </w:pPr>
      <w:r>
        <w:rPr>
          <w:rFonts w:ascii="Arial" w:eastAsia="Arial" w:hAnsi="Arial" w:cs="Arial"/>
          <w:sz w:val="20"/>
        </w:rPr>
        <w:t>The stu</w:t>
      </w:r>
      <w:r>
        <w:rPr>
          <w:rFonts w:ascii="Arial" w:eastAsia="Arial" w:hAnsi="Arial" w:cs="Arial"/>
          <w:sz w:val="20"/>
        </w:rPr>
        <w:t xml:space="preserve">dy of calcareous </w:t>
      </w:r>
      <w:proofErr w:type="spellStart"/>
      <w:r>
        <w:rPr>
          <w:rFonts w:ascii="Arial" w:eastAsia="Arial" w:hAnsi="Arial" w:cs="Arial"/>
          <w:sz w:val="20"/>
        </w:rPr>
        <w:t>nannoplankton</w:t>
      </w:r>
      <w:proofErr w:type="spellEnd"/>
      <w:r>
        <w:rPr>
          <w:rFonts w:ascii="Arial" w:eastAsia="Arial" w:hAnsi="Arial" w:cs="Arial"/>
          <w:sz w:val="20"/>
        </w:rPr>
        <w:t xml:space="preserve"> has evolved from a descriptive curiosity into a cornerstone of modern geological sciences, providing critical insights into Earth’s history and processes. Since their discovery in the mid-19th century (</w:t>
      </w:r>
      <w:proofErr w:type="spellStart"/>
      <w:r>
        <w:rPr>
          <w:rFonts w:ascii="Arial" w:eastAsia="Arial" w:hAnsi="Arial" w:cs="Arial"/>
          <w:sz w:val="20"/>
        </w:rPr>
        <w:t>Mutterlose</w:t>
      </w:r>
      <w:proofErr w:type="spellEnd"/>
      <w:r>
        <w:rPr>
          <w:rFonts w:ascii="Arial" w:eastAsia="Arial" w:hAnsi="Arial" w:cs="Arial"/>
          <w:sz w:val="20"/>
        </w:rPr>
        <w:t xml:space="preserve"> et al., 2005</w:t>
      </w:r>
      <w:r>
        <w:rPr>
          <w:rFonts w:ascii="Arial" w:eastAsia="Arial" w:hAnsi="Arial" w:cs="Arial"/>
          <w:sz w:val="20"/>
        </w:rPr>
        <w:t>), these microscopic calcite-secreting algae (</w:t>
      </w:r>
      <w:proofErr w:type="spellStart"/>
      <w:r>
        <w:rPr>
          <w:rFonts w:ascii="Arial" w:eastAsia="Arial" w:hAnsi="Arial" w:cs="Arial"/>
          <w:sz w:val="20"/>
        </w:rPr>
        <w:t>Gardin</w:t>
      </w:r>
      <w:proofErr w:type="spellEnd"/>
      <w:r>
        <w:rPr>
          <w:rFonts w:ascii="Arial" w:eastAsia="Arial" w:hAnsi="Arial" w:cs="Arial"/>
          <w:sz w:val="20"/>
        </w:rPr>
        <w:t xml:space="preserve"> et al., 2012) have fascinated researchers both for their delicate morphologies and for the wealth of </w:t>
      </w:r>
      <w:proofErr w:type="spellStart"/>
      <w:r>
        <w:rPr>
          <w:rFonts w:ascii="Arial" w:eastAsia="Arial" w:hAnsi="Arial" w:cs="Arial"/>
          <w:sz w:val="20"/>
        </w:rPr>
        <w:t>paleoenvironmental</w:t>
      </w:r>
      <w:proofErr w:type="spellEnd"/>
      <w:r>
        <w:rPr>
          <w:rFonts w:ascii="Arial" w:eastAsia="Arial" w:hAnsi="Arial" w:cs="Arial"/>
          <w:sz w:val="20"/>
        </w:rPr>
        <w:t xml:space="preserve"> information they preserve in the geological record. With a fossil record extending </w:t>
      </w:r>
      <w:r>
        <w:rPr>
          <w:rFonts w:ascii="Arial" w:eastAsia="Arial" w:hAnsi="Arial" w:cs="Arial"/>
          <w:sz w:val="20"/>
        </w:rPr>
        <w:t xml:space="preserve">back to the Late Triassic, calcareous </w:t>
      </w:r>
      <w:proofErr w:type="spellStart"/>
      <w:r>
        <w:rPr>
          <w:rFonts w:ascii="Arial" w:eastAsia="Arial" w:hAnsi="Arial" w:cs="Arial"/>
          <w:sz w:val="20"/>
        </w:rPr>
        <w:t>nannoplankton</w:t>
      </w:r>
      <w:proofErr w:type="spellEnd"/>
      <w:r>
        <w:rPr>
          <w:rFonts w:ascii="Arial" w:eastAsia="Arial" w:hAnsi="Arial" w:cs="Arial"/>
          <w:sz w:val="20"/>
        </w:rPr>
        <w:t xml:space="preserve"> are among the most abundant and continuous sedimentary microfossils, making them exceptionally valuable </w:t>
      </w:r>
      <w:proofErr w:type="spellStart"/>
      <w:r>
        <w:rPr>
          <w:rFonts w:ascii="Arial" w:eastAsia="Arial" w:hAnsi="Arial" w:cs="Arial"/>
          <w:sz w:val="20"/>
        </w:rPr>
        <w:t>biostratigraphic</w:t>
      </w:r>
      <w:proofErr w:type="spellEnd"/>
      <w:r>
        <w:rPr>
          <w:rFonts w:ascii="Arial" w:eastAsia="Arial" w:hAnsi="Arial" w:cs="Arial"/>
          <w:sz w:val="20"/>
        </w:rPr>
        <w:t xml:space="preserve"> tools (</w:t>
      </w:r>
      <w:proofErr w:type="spellStart"/>
      <w:r>
        <w:rPr>
          <w:rFonts w:ascii="Arial" w:eastAsia="Arial" w:hAnsi="Arial" w:cs="Arial"/>
          <w:sz w:val="20"/>
        </w:rPr>
        <w:t>Mutterlose</w:t>
      </w:r>
      <w:proofErr w:type="spellEnd"/>
      <w:r>
        <w:rPr>
          <w:rFonts w:ascii="Arial" w:eastAsia="Arial" w:hAnsi="Arial" w:cs="Arial"/>
          <w:sz w:val="20"/>
        </w:rPr>
        <w:t xml:space="preserve"> et al., 2005). Their rapid evolutionary rates and broad geographi</w:t>
      </w:r>
      <w:r>
        <w:rPr>
          <w:rFonts w:ascii="Arial" w:eastAsia="Arial" w:hAnsi="Arial" w:cs="Arial"/>
          <w:sz w:val="20"/>
        </w:rPr>
        <w:t xml:space="preserve">c distribution enable high-resolution correlations across marine sediments, allowing geologists to refine chronostratigraphic frameworks with remarkable precision.  </w:t>
      </w:r>
    </w:p>
    <w:p w:rsidR="00267FCC" w:rsidRDefault="00214DD5">
      <w:pPr>
        <w:spacing w:after="53" w:line="238" w:lineRule="auto"/>
        <w:ind w:right="8" w:hanging="10"/>
        <w:jc w:val="both"/>
      </w:pPr>
      <w:r>
        <w:rPr>
          <w:rFonts w:ascii="Arial" w:eastAsia="Arial" w:hAnsi="Arial" w:cs="Arial"/>
          <w:sz w:val="20"/>
        </w:rPr>
        <w:t xml:space="preserve">Beyond stratigraphy, calcareous </w:t>
      </w:r>
      <w:proofErr w:type="spellStart"/>
      <w:r>
        <w:rPr>
          <w:rFonts w:ascii="Arial" w:eastAsia="Arial" w:hAnsi="Arial" w:cs="Arial"/>
          <w:sz w:val="20"/>
        </w:rPr>
        <w:t>nannoplankton</w:t>
      </w:r>
      <w:proofErr w:type="spellEnd"/>
      <w:r>
        <w:rPr>
          <w:rFonts w:ascii="Arial" w:eastAsia="Arial" w:hAnsi="Arial" w:cs="Arial"/>
          <w:sz w:val="20"/>
        </w:rPr>
        <w:t xml:space="preserve"> provide a direct archive of </w:t>
      </w:r>
      <w:proofErr w:type="spellStart"/>
      <w:r>
        <w:rPr>
          <w:rFonts w:ascii="Arial" w:eastAsia="Arial" w:hAnsi="Arial" w:cs="Arial"/>
          <w:sz w:val="20"/>
        </w:rPr>
        <w:t>paleoceanographi</w:t>
      </w:r>
      <w:r>
        <w:rPr>
          <w:rFonts w:ascii="Arial" w:eastAsia="Arial" w:hAnsi="Arial" w:cs="Arial"/>
          <w:sz w:val="20"/>
        </w:rPr>
        <w:t>c</w:t>
      </w:r>
      <w:proofErr w:type="spellEnd"/>
      <w:r>
        <w:rPr>
          <w:rFonts w:ascii="Arial" w:eastAsia="Arial" w:hAnsi="Arial" w:cs="Arial"/>
          <w:sz w:val="20"/>
        </w:rPr>
        <w:t xml:space="preserve"> and </w:t>
      </w:r>
      <w:proofErr w:type="spellStart"/>
      <w:r>
        <w:rPr>
          <w:rFonts w:ascii="Arial" w:eastAsia="Arial" w:hAnsi="Arial" w:cs="Arial"/>
          <w:sz w:val="20"/>
        </w:rPr>
        <w:t>paleoclimatic</w:t>
      </w:r>
      <w:proofErr w:type="spellEnd"/>
      <w:r>
        <w:rPr>
          <w:rFonts w:ascii="Arial" w:eastAsia="Arial" w:hAnsi="Arial" w:cs="Arial"/>
          <w:sz w:val="20"/>
        </w:rPr>
        <w:t xml:space="preserve"> conditions. The composition, abundance, and preservation of </w:t>
      </w:r>
      <w:proofErr w:type="spellStart"/>
      <w:r>
        <w:rPr>
          <w:rFonts w:ascii="Arial" w:eastAsia="Arial" w:hAnsi="Arial" w:cs="Arial"/>
          <w:sz w:val="20"/>
        </w:rPr>
        <w:t>nannofossil</w:t>
      </w:r>
      <w:proofErr w:type="spellEnd"/>
      <w:r>
        <w:rPr>
          <w:rFonts w:ascii="Arial" w:eastAsia="Arial" w:hAnsi="Arial" w:cs="Arial"/>
          <w:sz w:val="20"/>
        </w:rPr>
        <w:t xml:space="preserve"> assemblages reflect variations in surface water temperature, productivity, sediments chemistry, and ocean circulation. Stable isotope analysis and </w:t>
      </w:r>
      <w:proofErr w:type="spellStart"/>
      <w:r>
        <w:rPr>
          <w:rFonts w:ascii="Arial" w:eastAsia="Arial" w:hAnsi="Arial" w:cs="Arial"/>
          <w:sz w:val="20"/>
        </w:rPr>
        <w:t>coccolith</w:t>
      </w:r>
      <w:proofErr w:type="spellEnd"/>
      <w:r>
        <w:rPr>
          <w:rFonts w:ascii="Arial" w:eastAsia="Arial" w:hAnsi="Arial" w:cs="Arial"/>
          <w:sz w:val="20"/>
        </w:rPr>
        <w:t xml:space="preserve"> calcifi</w:t>
      </w:r>
      <w:r>
        <w:rPr>
          <w:rFonts w:ascii="Arial" w:eastAsia="Arial" w:hAnsi="Arial" w:cs="Arial"/>
          <w:sz w:val="20"/>
        </w:rPr>
        <w:t xml:space="preserve">cation studies have further deepened our understanding of past carbon cycle dynamics, including episodes of ocean acidification, greenhouse-icehouse transitions, and mass extinction events. As primary producers, </w:t>
      </w:r>
      <w:proofErr w:type="spellStart"/>
      <w:r>
        <w:rPr>
          <w:rFonts w:ascii="Arial" w:eastAsia="Arial" w:hAnsi="Arial" w:cs="Arial"/>
          <w:sz w:val="20"/>
        </w:rPr>
        <w:t>coccolithophores</w:t>
      </w:r>
      <w:proofErr w:type="spellEnd"/>
      <w:r>
        <w:rPr>
          <w:rFonts w:ascii="Arial" w:eastAsia="Arial" w:hAnsi="Arial" w:cs="Arial"/>
          <w:sz w:val="20"/>
        </w:rPr>
        <w:t xml:space="preserve"> also continue to play a vit</w:t>
      </w:r>
      <w:r>
        <w:rPr>
          <w:rFonts w:ascii="Arial" w:eastAsia="Arial" w:hAnsi="Arial" w:cs="Arial"/>
          <w:sz w:val="20"/>
        </w:rPr>
        <w:t>al role in regulating modern marine ecosystems and the global carbon pump (</w:t>
      </w:r>
      <w:proofErr w:type="spellStart"/>
      <w:r>
        <w:rPr>
          <w:rFonts w:ascii="Arial" w:eastAsia="Arial" w:hAnsi="Arial" w:cs="Arial"/>
          <w:sz w:val="20"/>
        </w:rPr>
        <w:t>Gardin</w:t>
      </w:r>
      <w:proofErr w:type="spellEnd"/>
      <w:r>
        <w:rPr>
          <w:rFonts w:ascii="Arial" w:eastAsia="Arial" w:hAnsi="Arial" w:cs="Arial"/>
          <w:sz w:val="20"/>
        </w:rPr>
        <w:t xml:space="preserve"> et al., 2012), linking their fossil record with ongoing climate change research.  </w:t>
      </w:r>
    </w:p>
    <w:p w:rsidR="00267FCC" w:rsidRDefault="00214DD5">
      <w:pPr>
        <w:spacing w:after="58" w:line="238" w:lineRule="auto"/>
        <w:ind w:right="8" w:hanging="10"/>
        <w:jc w:val="both"/>
      </w:pPr>
      <w:proofErr w:type="gramStart"/>
      <w:r>
        <w:rPr>
          <w:rFonts w:ascii="Arial" w:eastAsia="Arial" w:hAnsi="Arial" w:cs="Arial"/>
          <w:sz w:val="20"/>
        </w:rPr>
        <w:t>The progression from discovery to data has been driven by advances in microscopy, taxonomy,</w:t>
      </w:r>
      <w:r>
        <w:rPr>
          <w:rFonts w:ascii="Arial" w:eastAsia="Arial" w:hAnsi="Arial" w:cs="Arial"/>
          <w:sz w:val="20"/>
        </w:rPr>
        <w:t xml:space="preserve"> and digital methods</w:t>
      </w:r>
      <w:proofErr w:type="gramEnd"/>
      <w:r>
        <w:rPr>
          <w:rFonts w:ascii="Arial" w:eastAsia="Arial" w:hAnsi="Arial" w:cs="Arial"/>
          <w:sz w:val="20"/>
        </w:rPr>
        <w:t xml:space="preserve">. Early light microscope observations gradually gave way to scanning electron microscopy, enabling precise morphological classification. Today, automated imaging, quantitative </w:t>
      </w:r>
      <w:proofErr w:type="spellStart"/>
      <w:r>
        <w:rPr>
          <w:rFonts w:ascii="Arial" w:eastAsia="Arial" w:hAnsi="Arial" w:cs="Arial"/>
          <w:sz w:val="20"/>
        </w:rPr>
        <w:t>morphometrics</w:t>
      </w:r>
      <w:proofErr w:type="spellEnd"/>
      <w:r>
        <w:rPr>
          <w:rFonts w:ascii="Arial" w:eastAsia="Arial" w:hAnsi="Arial" w:cs="Arial"/>
          <w:sz w:val="20"/>
        </w:rPr>
        <w:t>, and machine learning are accelerating the pac</w:t>
      </w:r>
      <w:r>
        <w:rPr>
          <w:rFonts w:ascii="Arial" w:eastAsia="Arial" w:hAnsi="Arial" w:cs="Arial"/>
          <w:sz w:val="20"/>
        </w:rPr>
        <w:t xml:space="preserve">e of data acquisition, reducing observer bias, and opening new avenues for large-scale biogeographic and evolutionary studies. The integration of calcareous </w:t>
      </w:r>
      <w:proofErr w:type="spellStart"/>
      <w:r>
        <w:rPr>
          <w:rFonts w:ascii="Arial" w:eastAsia="Arial" w:hAnsi="Arial" w:cs="Arial"/>
          <w:sz w:val="20"/>
        </w:rPr>
        <w:t>nannoplankton</w:t>
      </w:r>
      <w:proofErr w:type="spellEnd"/>
      <w:r>
        <w:rPr>
          <w:rFonts w:ascii="Arial" w:eastAsia="Arial" w:hAnsi="Arial" w:cs="Arial"/>
          <w:sz w:val="20"/>
        </w:rPr>
        <w:t xml:space="preserve"> datasets into stratigraphic databases and climate models underscores their relevance </w:t>
      </w:r>
      <w:r>
        <w:rPr>
          <w:rFonts w:ascii="Arial" w:eastAsia="Arial" w:hAnsi="Arial" w:cs="Arial"/>
          <w:sz w:val="20"/>
        </w:rPr>
        <w:t xml:space="preserve">not only for academic research but also for applied fields such as petroleum exploration, where accurate age determination and </w:t>
      </w:r>
      <w:proofErr w:type="spellStart"/>
      <w:r>
        <w:rPr>
          <w:rFonts w:ascii="Arial" w:eastAsia="Arial" w:hAnsi="Arial" w:cs="Arial"/>
          <w:sz w:val="20"/>
        </w:rPr>
        <w:t>paleoenvironmental</w:t>
      </w:r>
      <w:proofErr w:type="spellEnd"/>
      <w:r>
        <w:rPr>
          <w:rFonts w:ascii="Arial" w:eastAsia="Arial" w:hAnsi="Arial" w:cs="Arial"/>
          <w:sz w:val="20"/>
        </w:rPr>
        <w:t xml:space="preserve"> reconstructions are crucial. </w:t>
      </w:r>
    </w:p>
    <w:p w:rsidR="00267FCC" w:rsidRDefault="00214DD5">
      <w:pPr>
        <w:spacing w:after="53" w:line="238" w:lineRule="auto"/>
        <w:ind w:right="8" w:hanging="10"/>
        <w:jc w:val="both"/>
      </w:pPr>
      <w:r>
        <w:rPr>
          <w:rFonts w:ascii="Arial" w:eastAsia="Arial" w:hAnsi="Arial" w:cs="Arial"/>
          <w:sz w:val="20"/>
        </w:rPr>
        <w:t xml:space="preserve">In conclusion, calcareous </w:t>
      </w:r>
      <w:proofErr w:type="spellStart"/>
      <w:r>
        <w:rPr>
          <w:rFonts w:ascii="Arial" w:eastAsia="Arial" w:hAnsi="Arial" w:cs="Arial"/>
          <w:sz w:val="20"/>
        </w:rPr>
        <w:t>nannoplankton</w:t>
      </w:r>
      <w:proofErr w:type="spellEnd"/>
      <w:r>
        <w:rPr>
          <w:rFonts w:ascii="Arial" w:eastAsia="Arial" w:hAnsi="Arial" w:cs="Arial"/>
          <w:sz w:val="20"/>
        </w:rPr>
        <w:t xml:space="preserve"> exemplifies the journey of a microfossil</w:t>
      </w:r>
      <w:r>
        <w:rPr>
          <w:rFonts w:ascii="Arial" w:eastAsia="Arial" w:hAnsi="Arial" w:cs="Arial"/>
          <w:sz w:val="20"/>
        </w:rPr>
        <w:t xml:space="preserve"> group from initial discovery through methodological refinement to their establishment as indispensable tools for geological sciences. They bridge the gap between microscopic biological processes and global Earth system changes, offering one of the most de</w:t>
      </w:r>
      <w:r>
        <w:rPr>
          <w:rFonts w:ascii="Arial" w:eastAsia="Arial" w:hAnsi="Arial" w:cs="Arial"/>
          <w:sz w:val="20"/>
        </w:rPr>
        <w:t>tailed archives of Mesozoic and Cenozoic history (</w:t>
      </w:r>
      <w:proofErr w:type="spellStart"/>
      <w:r>
        <w:rPr>
          <w:rFonts w:ascii="Arial" w:eastAsia="Arial" w:hAnsi="Arial" w:cs="Arial"/>
          <w:sz w:val="20"/>
        </w:rPr>
        <w:t>Mutterlose</w:t>
      </w:r>
      <w:proofErr w:type="spellEnd"/>
      <w:r>
        <w:rPr>
          <w:rFonts w:ascii="Arial" w:eastAsia="Arial" w:hAnsi="Arial" w:cs="Arial"/>
          <w:sz w:val="20"/>
        </w:rPr>
        <w:t xml:space="preserve"> et al., 2005). As analytical techniques continue to advance, the role of calcareous </w:t>
      </w:r>
      <w:proofErr w:type="spellStart"/>
      <w:r>
        <w:rPr>
          <w:rFonts w:ascii="Arial" w:eastAsia="Arial" w:hAnsi="Arial" w:cs="Arial"/>
          <w:sz w:val="20"/>
        </w:rPr>
        <w:t>nannoplankton</w:t>
      </w:r>
      <w:proofErr w:type="spellEnd"/>
      <w:r>
        <w:rPr>
          <w:rFonts w:ascii="Arial" w:eastAsia="Arial" w:hAnsi="Arial" w:cs="Arial"/>
          <w:sz w:val="20"/>
        </w:rPr>
        <w:t xml:space="preserve"> is poised to expand further, reinforcing their importance in decoding Earth’s past and anticipati</w:t>
      </w:r>
      <w:r>
        <w:rPr>
          <w:rFonts w:ascii="Arial" w:eastAsia="Arial" w:hAnsi="Arial" w:cs="Arial"/>
          <w:sz w:val="20"/>
        </w:rPr>
        <w:t xml:space="preserve">ng its future.  </w:t>
      </w:r>
    </w:p>
    <w:p w:rsidR="00267FCC" w:rsidRDefault="00214DD5">
      <w:pPr>
        <w:spacing w:after="0"/>
        <w:ind w:left="5"/>
      </w:pPr>
      <w:r>
        <w:rPr>
          <w:rFonts w:ascii="Arial" w:eastAsia="Arial" w:hAnsi="Arial" w:cs="Arial"/>
          <w:i/>
          <w:sz w:val="20"/>
        </w:rPr>
        <w:t xml:space="preserve"> </w:t>
      </w:r>
    </w:p>
    <w:p w:rsidR="00267FCC" w:rsidRDefault="00214DD5">
      <w:pPr>
        <w:pStyle w:val="Heading4"/>
        <w:spacing w:after="0" w:line="259" w:lineRule="auto"/>
        <w:ind w:left="0" w:right="0"/>
      </w:pPr>
      <w:r>
        <w:rPr>
          <w:rFonts w:ascii="Arial" w:eastAsia="Arial" w:hAnsi="Arial" w:cs="Arial"/>
          <w:color w:val="000000"/>
          <w:sz w:val="18"/>
        </w:rPr>
        <w:t xml:space="preserve">References  </w:t>
      </w:r>
    </w:p>
    <w:p w:rsidR="00267FCC" w:rsidRDefault="00214DD5">
      <w:pPr>
        <w:spacing w:after="19" w:line="238" w:lineRule="auto"/>
        <w:ind w:hanging="10"/>
        <w:jc w:val="both"/>
      </w:pPr>
      <w:proofErr w:type="spellStart"/>
      <w:r>
        <w:rPr>
          <w:rFonts w:ascii="Arial" w:eastAsia="Arial" w:hAnsi="Arial" w:cs="Arial"/>
          <w:sz w:val="18"/>
        </w:rPr>
        <w:t>Gardin</w:t>
      </w:r>
      <w:proofErr w:type="spellEnd"/>
      <w:r>
        <w:rPr>
          <w:rFonts w:ascii="Arial" w:eastAsia="Arial" w:hAnsi="Arial" w:cs="Arial"/>
          <w:sz w:val="18"/>
        </w:rPr>
        <w:t xml:space="preserve">, S., </w:t>
      </w:r>
      <w:proofErr w:type="spellStart"/>
      <w:r>
        <w:rPr>
          <w:rFonts w:ascii="Arial" w:eastAsia="Arial" w:hAnsi="Arial" w:cs="Arial"/>
          <w:sz w:val="18"/>
        </w:rPr>
        <w:t>Krystyn</w:t>
      </w:r>
      <w:proofErr w:type="spellEnd"/>
      <w:r>
        <w:rPr>
          <w:rFonts w:ascii="Arial" w:eastAsia="Arial" w:hAnsi="Arial" w:cs="Arial"/>
          <w:sz w:val="18"/>
        </w:rPr>
        <w:t xml:space="preserve">, L., </w:t>
      </w:r>
      <w:proofErr w:type="spellStart"/>
      <w:r>
        <w:rPr>
          <w:rFonts w:ascii="Arial" w:eastAsia="Arial" w:hAnsi="Arial" w:cs="Arial"/>
          <w:sz w:val="18"/>
        </w:rPr>
        <w:t>Richoz</w:t>
      </w:r>
      <w:proofErr w:type="spellEnd"/>
      <w:r>
        <w:rPr>
          <w:rFonts w:ascii="Arial" w:eastAsia="Arial" w:hAnsi="Arial" w:cs="Arial"/>
          <w:sz w:val="18"/>
        </w:rPr>
        <w:t xml:space="preserve">, S., </w:t>
      </w:r>
      <w:proofErr w:type="spellStart"/>
      <w:r>
        <w:rPr>
          <w:rFonts w:ascii="Arial" w:eastAsia="Arial" w:hAnsi="Arial" w:cs="Arial"/>
          <w:sz w:val="18"/>
        </w:rPr>
        <w:t>Bartolini</w:t>
      </w:r>
      <w:proofErr w:type="spellEnd"/>
      <w:r>
        <w:rPr>
          <w:rFonts w:ascii="Arial" w:eastAsia="Arial" w:hAnsi="Arial" w:cs="Arial"/>
          <w:sz w:val="18"/>
        </w:rPr>
        <w:t xml:space="preserve">, A. &amp; </w:t>
      </w:r>
      <w:proofErr w:type="spellStart"/>
      <w:r>
        <w:rPr>
          <w:rFonts w:ascii="Arial" w:eastAsia="Arial" w:hAnsi="Arial" w:cs="Arial"/>
          <w:sz w:val="18"/>
        </w:rPr>
        <w:t>Galbrun</w:t>
      </w:r>
      <w:proofErr w:type="spellEnd"/>
      <w:r>
        <w:rPr>
          <w:rFonts w:ascii="Arial" w:eastAsia="Arial" w:hAnsi="Arial" w:cs="Arial"/>
          <w:sz w:val="18"/>
        </w:rPr>
        <w:t xml:space="preserve">, B. 2012. Where and when the earliest </w:t>
      </w:r>
      <w:proofErr w:type="spellStart"/>
      <w:r>
        <w:rPr>
          <w:rFonts w:ascii="Arial" w:eastAsia="Arial" w:hAnsi="Arial" w:cs="Arial"/>
          <w:sz w:val="18"/>
        </w:rPr>
        <w:t>coccolithophores</w:t>
      </w:r>
      <w:proofErr w:type="spellEnd"/>
      <w:r>
        <w:rPr>
          <w:rFonts w:ascii="Arial" w:eastAsia="Arial" w:hAnsi="Arial" w:cs="Arial"/>
          <w:sz w:val="18"/>
        </w:rPr>
        <w:t>? -</w:t>
      </w:r>
      <w:proofErr w:type="spellStart"/>
      <w:r>
        <w:rPr>
          <w:rFonts w:ascii="Arial" w:eastAsia="Arial" w:hAnsi="Arial" w:cs="Arial"/>
          <w:i/>
          <w:sz w:val="18"/>
        </w:rPr>
        <w:t>Lethaia</w:t>
      </w:r>
      <w:proofErr w:type="spellEnd"/>
      <w:r>
        <w:rPr>
          <w:rFonts w:ascii="Arial" w:eastAsia="Arial" w:hAnsi="Arial" w:cs="Arial"/>
          <w:sz w:val="18"/>
        </w:rPr>
        <w:t xml:space="preserve">, 45, 507-523. </w:t>
      </w:r>
      <w:hyperlink r:id="rId16">
        <w:r>
          <w:rPr>
            <w:rFonts w:ascii="Arial" w:eastAsia="Arial" w:hAnsi="Arial" w:cs="Arial"/>
            <w:color w:val="0563C1"/>
            <w:sz w:val="18"/>
            <w:u w:val="single" w:color="0563C1"/>
          </w:rPr>
          <w:t>https://doi.org/10.1111/j.1502</w:t>
        </w:r>
      </w:hyperlink>
      <w:hyperlink r:id="rId17">
        <w:r>
          <w:rPr>
            <w:rFonts w:ascii="Arial" w:eastAsia="Arial" w:hAnsi="Arial" w:cs="Arial"/>
            <w:color w:val="0563C1"/>
            <w:sz w:val="18"/>
            <w:u w:val="single" w:color="0563C1"/>
          </w:rPr>
          <w:t>-</w:t>
        </w:r>
      </w:hyperlink>
      <w:hyperlink r:id="rId18">
        <w:r>
          <w:rPr>
            <w:rFonts w:ascii="Arial" w:eastAsia="Arial" w:hAnsi="Arial" w:cs="Arial"/>
            <w:color w:val="0563C1"/>
            <w:sz w:val="18"/>
            <w:u w:val="single" w:color="0563C1"/>
          </w:rPr>
          <w:t>3931.2012.00311.x</w:t>
        </w:r>
      </w:hyperlink>
      <w:hyperlink r:id="rId19">
        <w:r>
          <w:rPr>
            <w:rFonts w:ascii="Arial" w:eastAsia="Arial" w:hAnsi="Arial" w:cs="Arial"/>
            <w:sz w:val="18"/>
          </w:rPr>
          <w:t xml:space="preserve"> </w:t>
        </w:r>
      </w:hyperlink>
      <w:r>
        <w:rPr>
          <w:rFonts w:ascii="Arial" w:eastAsia="Arial" w:hAnsi="Arial" w:cs="Arial"/>
          <w:sz w:val="18"/>
        </w:rPr>
        <w:t xml:space="preserve"> </w:t>
      </w:r>
    </w:p>
    <w:p w:rsidR="00267FCC" w:rsidRDefault="00214DD5">
      <w:pPr>
        <w:spacing w:after="19" w:line="238" w:lineRule="auto"/>
        <w:ind w:hanging="10"/>
        <w:jc w:val="both"/>
      </w:pPr>
      <w:r>
        <w:rPr>
          <w:rFonts w:ascii="Arial" w:eastAsia="Arial" w:hAnsi="Arial" w:cs="Arial"/>
          <w:sz w:val="18"/>
        </w:rPr>
        <w:t>Jordan, R.W</w:t>
      </w:r>
      <w:proofErr w:type="gramStart"/>
      <w:r>
        <w:rPr>
          <w:rFonts w:ascii="Arial" w:eastAsia="Arial" w:hAnsi="Arial" w:cs="Arial"/>
          <w:sz w:val="18"/>
        </w:rPr>
        <w:t>. &amp;</w:t>
      </w:r>
      <w:proofErr w:type="gramEnd"/>
      <w:r>
        <w:rPr>
          <w:rFonts w:ascii="Arial" w:eastAsia="Arial" w:hAnsi="Arial" w:cs="Arial"/>
          <w:sz w:val="18"/>
        </w:rPr>
        <w:t xml:space="preserve"> Chamberlain, A.H.L .1997. Biodiversity among haptophyte algae. </w:t>
      </w:r>
      <w:r>
        <w:rPr>
          <w:rFonts w:ascii="Arial" w:eastAsia="Arial" w:hAnsi="Arial" w:cs="Arial"/>
          <w:i/>
          <w:sz w:val="18"/>
        </w:rPr>
        <w:t>Biodiversity and Conservation</w:t>
      </w:r>
      <w:r>
        <w:rPr>
          <w:rFonts w:ascii="Arial" w:eastAsia="Arial" w:hAnsi="Arial" w:cs="Arial"/>
          <w:sz w:val="18"/>
        </w:rPr>
        <w:t xml:space="preserve">, 6, 131-152. </w:t>
      </w:r>
      <w:hyperlink r:id="rId20">
        <w:r>
          <w:rPr>
            <w:rFonts w:ascii="Arial" w:eastAsia="Arial" w:hAnsi="Arial" w:cs="Arial"/>
            <w:color w:val="0563C1"/>
            <w:sz w:val="18"/>
            <w:u w:val="single" w:color="0563C1"/>
          </w:rPr>
          <w:t>https://doi.org/10.1023/A:1018383817777</w:t>
        </w:r>
      </w:hyperlink>
      <w:hyperlink r:id="rId21">
        <w:r>
          <w:rPr>
            <w:rFonts w:ascii="Arial" w:eastAsia="Arial" w:hAnsi="Arial" w:cs="Arial"/>
            <w:sz w:val="18"/>
          </w:rPr>
          <w:t xml:space="preserve"> </w:t>
        </w:r>
      </w:hyperlink>
    </w:p>
    <w:p w:rsidR="00267FCC" w:rsidRDefault="00214DD5">
      <w:pPr>
        <w:spacing w:after="19" w:line="238" w:lineRule="auto"/>
        <w:ind w:hanging="10"/>
        <w:jc w:val="both"/>
      </w:pPr>
      <w:proofErr w:type="spellStart"/>
      <w:r>
        <w:rPr>
          <w:rFonts w:ascii="Arial" w:eastAsia="Arial" w:hAnsi="Arial" w:cs="Arial"/>
          <w:sz w:val="18"/>
        </w:rPr>
        <w:t>Mutterlose</w:t>
      </w:r>
      <w:proofErr w:type="spellEnd"/>
      <w:r>
        <w:rPr>
          <w:rFonts w:ascii="Arial" w:eastAsia="Arial" w:hAnsi="Arial" w:cs="Arial"/>
          <w:sz w:val="18"/>
        </w:rPr>
        <w:t xml:space="preserve">, J., </w:t>
      </w:r>
      <w:proofErr w:type="spellStart"/>
      <w:r>
        <w:rPr>
          <w:rFonts w:ascii="Arial" w:eastAsia="Arial" w:hAnsi="Arial" w:cs="Arial"/>
          <w:sz w:val="18"/>
        </w:rPr>
        <w:t>Bornemann</w:t>
      </w:r>
      <w:proofErr w:type="spellEnd"/>
      <w:r>
        <w:rPr>
          <w:rFonts w:ascii="Arial" w:eastAsia="Arial" w:hAnsi="Arial" w:cs="Arial"/>
          <w:sz w:val="18"/>
        </w:rPr>
        <w:t xml:space="preserve">, A. &amp; </w:t>
      </w:r>
      <w:proofErr w:type="spellStart"/>
      <w:r>
        <w:rPr>
          <w:rFonts w:ascii="Arial" w:eastAsia="Arial" w:hAnsi="Arial" w:cs="Arial"/>
          <w:sz w:val="18"/>
        </w:rPr>
        <w:t>Herrle</w:t>
      </w:r>
      <w:proofErr w:type="spellEnd"/>
      <w:r>
        <w:rPr>
          <w:rFonts w:ascii="Arial" w:eastAsia="Arial" w:hAnsi="Arial" w:cs="Arial"/>
          <w:sz w:val="18"/>
        </w:rPr>
        <w:t xml:space="preserve">, J.O. 2005. Mesozoic calcareous </w:t>
      </w:r>
      <w:proofErr w:type="spellStart"/>
      <w:r>
        <w:rPr>
          <w:rFonts w:ascii="Arial" w:eastAsia="Arial" w:hAnsi="Arial" w:cs="Arial"/>
          <w:sz w:val="18"/>
        </w:rPr>
        <w:t>nannofossils</w:t>
      </w:r>
      <w:proofErr w:type="spellEnd"/>
      <w:r>
        <w:rPr>
          <w:rFonts w:ascii="Arial" w:eastAsia="Arial" w:hAnsi="Arial" w:cs="Arial"/>
          <w:sz w:val="18"/>
        </w:rPr>
        <w:t xml:space="preserve"> – state of the art. </w:t>
      </w:r>
    </w:p>
    <w:p w:rsidR="00267FCC" w:rsidRDefault="00214DD5">
      <w:pPr>
        <w:spacing w:after="0"/>
        <w:ind w:left="5"/>
      </w:pPr>
      <w:proofErr w:type="spellStart"/>
      <w:r>
        <w:rPr>
          <w:rFonts w:ascii="Arial" w:eastAsia="Arial" w:hAnsi="Arial" w:cs="Arial"/>
          <w:i/>
          <w:sz w:val="18"/>
        </w:rPr>
        <w:t>Paläontologische</w:t>
      </w:r>
      <w:proofErr w:type="spellEnd"/>
      <w:r>
        <w:rPr>
          <w:rFonts w:ascii="Arial" w:eastAsia="Arial" w:hAnsi="Arial" w:cs="Arial"/>
          <w:i/>
          <w:sz w:val="18"/>
        </w:rPr>
        <w:t xml:space="preserve"> </w:t>
      </w:r>
      <w:proofErr w:type="spellStart"/>
      <w:r>
        <w:rPr>
          <w:rFonts w:ascii="Arial" w:eastAsia="Arial" w:hAnsi="Arial" w:cs="Arial"/>
          <w:i/>
          <w:sz w:val="18"/>
        </w:rPr>
        <w:t>Zeitschrift</w:t>
      </w:r>
      <w:proofErr w:type="spellEnd"/>
      <w:r>
        <w:rPr>
          <w:rFonts w:ascii="Arial" w:eastAsia="Arial" w:hAnsi="Arial" w:cs="Arial"/>
          <w:sz w:val="18"/>
        </w:rPr>
        <w:t xml:space="preserve">, 79(1), 113-133. </w:t>
      </w:r>
      <w:hyperlink r:id="rId22">
        <w:r>
          <w:rPr>
            <w:rFonts w:ascii="Arial" w:eastAsia="Arial" w:hAnsi="Arial" w:cs="Arial"/>
            <w:color w:val="0563C1"/>
            <w:sz w:val="18"/>
            <w:u w:val="single" w:color="0563C1"/>
          </w:rPr>
          <w:t>https://doi.org/10.1007/BF0</w:t>
        </w:r>
        <w:r>
          <w:rPr>
            <w:rFonts w:ascii="Arial" w:eastAsia="Arial" w:hAnsi="Arial" w:cs="Arial"/>
            <w:color w:val="0563C1"/>
            <w:sz w:val="18"/>
            <w:u w:val="single" w:color="0563C1"/>
          </w:rPr>
          <w:t>3021757</w:t>
        </w:r>
      </w:hyperlink>
      <w:hyperlink r:id="rId23">
        <w:r>
          <w:rPr>
            <w:rFonts w:ascii="Arial" w:eastAsia="Arial" w:hAnsi="Arial" w:cs="Arial"/>
            <w:sz w:val="18"/>
          </w:rPr>
          <w:t xml:space="preserve"> </w:t>
        </w:r>
      </w:hyperlink>
    </w:p>
    <w:p w:rsidR="00267FCC" w:rsidRDefault="00214DD5">
      <w:pPr>
        <w:spacing w:after="1246"/>
        <w:ind w:left="5"/>
      </w:pPr>
      <w:r>
        <w:rPr>
          <w:rFonts w:ascii="Arial" w:eastAsia="Arial" w:hAnsi="Arial" w:cs="Arial"/>
          <w:sz w:val="18"/>
        </w:rPr>
        <w:t xml:space="preserve"> </w:t>
      </w:r>
    </w:p>
    <w:p w:rsidR="00267FCC" w:rsidRDefault="00214DD5">
      <w:pPr>
        <w:spacing w:after="55"/>
      </w:pPr>
      <w:r>
        <w:rPr>
          <w:rFonts w:ascii="Times New Roman" w:eastAsia="Times New Roman" w:hAnsi="Times New Roman" w:cs="Times New Roman"/>
          <w:sz w:val="20"/>
        </w:rPr>
        <w:lastRenderedPageBreak/>
        <w:t xml:space="preserve"> </w:t>
      </w:r>
      <w:r>
        <w:rPr>
          <w:rFonts w:ascii="Times New Roman" w:eastAsia="Times New Roman" w:hAnsi="Times New Roman" w:cs="Times New Roman"/>
          <w:sz w:val="20"/>
        </w:rPr>
        <w:tab/>
        <w:t xml:space="preserve"> </w:t>
      </w:r>
    </w:p>
    <w:p w:rsidR="00267FCC" w:rsidRDefault="00214DD5">
      <w:pPr>
        <w:spacing w:after="0"/>
        <w:ind w:left="5"/>
      </w:pPr>
      <w:r>
        <w:rPr>
          <w:rFonts w:ascii="Times New Roman" w:eastAsia="Times New Roman" w:hAnsi="Times New Roman" w:cs="Times New Roman"/>
          <w:sz w:val="20"/>
        </w:rPr>
        <w:t xml:space="preserve"> </w:t>
      </w:r>
    </w:p>
    <w:p w:rsidR="00267FCC" w:rsidRDefault="00214DD5">
      <w:pPr>
        <w:spacing w:after="5" w:line="356" w:lineRule="auto"/>
        <w:ind w:left="15" w:hanging="10"/>
        <w:jc w:val="both"/>
      </w:pPr>
      <w:r>
        <w:rPr>
          <w:rFonts w:ascii="Arial" w:eastAsia="Arial" w:hAnsi="Arial" w:cs="Arial"/>
          <w:b/>
          <w:sz w:val="24"/>
        </w:rPr>
        <w:t>Daniela (</w:t>
      </w:r>
      <w:proofErr w:type="spellStart"/>
      <w:r>
        <w:rPr>
          <w:rFonts w:ascii="Arial" w:eastAsia="Arial" w:hAnsi="Arial" w:cs="Arial"/>
          <w:b/>
          <w:sz w:val="24"/>
        </w:rPr>
        <w:t>Borda</w:t>
      </w:r>
      <w:proofErr w:type="spellEnd"/>
      <w:r>
        <w:rPr>
          <w:rFonts w:ascii="Arial" w:eastAsia="Arial" w:hAnsi="Arial" w:cs="Arial"/>
          <w:b/>
          <w:sz w:val="24"/>
        </w:rPr>
        <w:t xml:space="preserve">) </w:t>
      </w:r>
      <w:proofErr w:type="spellStart"/>
      <w:r>
        <w:rPr>
          <w:rFonts w:ascii="Arial" w:eastAsia="Arial" w:hAnsi="Arial" w:cs="Arial"/>
          <w:b/>
          <w:sz w:val="24"/>
        </w:rPr>
        <w:t>Cociuba</w:t>
      </w:r>
      <w:proofErr w:type="spellEnd"/>
      <w:r>
        <w:rPr>
          <w:rFonts w:ascii="Arial" w:eastAsia="Arial" w:hAnsi="Arial" w:cs="Arial"/>
          <w:sz w:val="24"/>
        </w:rPr>
        <w:t xml:space="preserve"> is a biologist and scientific researcher at the “Emil </w:t>
      </w:r>
      <w:proofErr w:type="spellStart"/>
      <w:r>
        <w:rPr>
          <w:rFonts w:ascii="Arial" w:eastAsia="Arial" w:hAnsi="Arial" w:cs="Arial"/>
          <w:sz w:val="24"/>
        </w:rPr>
        <w:t>Racoviță</w:t>
      </w:r>
      <w:proofErr w:type="spellEnd"/>
      <w:r>
        <w:rPr>
          <w:rFonts w:ascii="Arial" w:eastAsia="Arial" w:hAnsi="Arial" w:cs="Arial"/>
          <w:sz w:val="24"/>
        </w:rPr>
        <w:t>” Institute of Speleology, Cluj-Napoca Department (Romanian Academy). Her research focuses on two m</w:t>
      </w:r>
      <w:r>
        <w:rPr>
          <w:rFonts w:ascii="Arial" w:eastAsia="Arial" w:hAnsi="Arial" w:cs="Arial"/>
          <w:sz w:val="24"/>
        </w:rPr>
        <w:t xml:space="preserve">ain areas: (1) the biology, ecology, and distribution of bats in Romanian caves, and (2) the impact of pollution and anthropogenic activities on the underground environment and karst aquifers. </w:t>
      </w:r>
    </w:p>
    <w:p w:rsidR="00267FCC" w:rsidRDefault="00214DD5">
      <w:pPr>
        <w:spacing w:after="117"/>
        <w:ind w:left="5"/>
      </w:pPr>
      <w:r>
        <w:rPr>
          <w:rFonts w:ascii="Arial" w:eastAsia="Arial" w:hAnsi="Arial" w:cs="Arial"/>
          <w:sz w:val="24"/>
        </w:rPr>
        <w:t xml:space="preserve"> </w:t>
      </w:r>
    </w:p>
    <w:p w:rsidR="00267FCC" w:rsidRDefault="00214DD5">
      <w:pPr>
        <w:spacing w:after="5" w:line="356" w:lineRule="auto"/>
        <w:ind w:left="15" w:hanging="10"/>
        <w:jc w:val="both"/>
      </w:pPr>
      <w:r>
        <w:rPr>
          <w:rFonts w:ascii="Arial" w:eastAsia="Arial" w:hAnsi="Arial" w:cs="Arial"/>
          <w:sz w:val="24"/>
        </w:rPr>
        <w:t xml:space="preserve">Her work </w:t>
      </w:r>
      <w:proofErr w:type="gramStart"/>
      <w:r>
        <w:rPr>
          <w:rFonts w:ascii="Arial" w:eastAsia="Arial" w:hAnsi="Arial" w:cs="Arial"/>
          <w:sz w:val="24"/>
        </w:rPr>
        <w:t>is characterized</w:t>
      </w:r>
      <w:proofErr w:type="gramEnd"/>
      <w:r>
        <w:rPr>
          <w:rFonts w:ascii="Arial" w:eastAsia="Arial" w:hAnsi="Arial" w:cs="Arial"/>
          <w:sz w:val="24"/>
        </w:rPr>
        <w:t xml:space="preserve"> by an interdisciplinary approach a</w:t>
      </w:r>
      <w:r>
        <w:rPr>
          <w:rFonts w:ascii="Arial" w:eastAsia="Arial" w:hAnsi="Arial" w:cs="Arial"/>
          <w:sz w:val="24"/>
        </w:rPr>
        <w:t xml:space="preserve">t the intersection of subterranean biology, microbiology, climatology, and geology. Within these directions, she has investigated topics such as airborne microorganisms in cave environments, the </w:t>
      </w:r>
      <w:proofErr w:type="spellStart"/>
      <w:r>
        <w:rPr>
          <w:rFonts w:ascii="Arial" w:eastAsia="Arial" w:hAnsi="Arial" w:cs="Arial"/>
          <w:sz w:val="24"/>
        </w:rPr>
        <w:t>aerosolization</w:t>
      </w:r>
      <w:proofErr w:type="spellEnd"/>
      <w:r>
        <w:rPr>
          <w:rFonts w:ascii="Arial" w:eastAsia="Arial" w:hAnsi="Arial" w:cs="Arial"/>
          <w:sz w:val="24"/>
        </w:rPr>
        <w:t xml:space="preserve"> potential of guano deposits, the role of bats </w:t>
      </w:r>
      <w:r>
        <w:rPr>
          <w:rFonts w:ascii="Arial" w:eastAsia="Arial" w:hAnsi="Arial" w:cs="Arial"/>
          <w:sz w:val="24"/>
        </w:rPr>
        <w:t xml:space="preserve">in microbial dispersion, bacterial dynamics in karst waters, the influence of climate on the selection of underground habitats, and population variations in bats. </w:t>
      </w:r>
    </w:p>
    <w:p w:rsidR="00267FCC" w:rsidRDefault="00214DD5">
      <w:pPr>
        <w:spacing w:after="112"/>
        <w:ind w:left="5"/>
      </w:pPr>
      <w:r>
        <w:rPr>
          <w:rFonts w:ascii="Arial" w:eastAsia="Arial" w:hAnsi="Arial" w:cs="Arial"/>
          <w:sz w:val="24"/>
        </w:rPr>
        <w:t xml:space="preserve"> </w:t>
      </w:r>
    </w:p>
    <w:p w:rsidR="00267FCC" w:rsidRDefault="00214DD5">
      <w:pPr>
        <w:spacing w:after="5" w:line="356" w:lineRule="auto"/>
        <w:ind w:left="15" w:hanging="10"/>
        <w:jc w:val="both"/>
      </w:pPr>
      <w:r>
        <w:rPr>
          <w:rFonts w:ascii="Arial" w:eastAsia="Arial" w:hAnsi="Arial" w:cs="Arial"/>
          <w:sz w:val="24"/>
        </w:rPr>
        <w:t>Her studies also include analyses of geological structure and lithology, which influence g</w:t>
      </w:r>
      <w:r>
        <w:rPr>
          <w:rFonts w:ascii="Arial" w:eastAsia="Arial" w:hAnsi="Arial" w:cs="Arial"/>
          <w:sz w:val="24"/>
        </w:rPr>
        <w:t xml:space="preserve">roundwater chemistry, karst drainage systems, and the dynamics of microbial and invertebrate communities in karst aquifers. </w:t>
      </w:r>
    </w:p>
    <w:p w:rsidR="00267FCC" w:rsidRDefault="00214DD5">
      <w:pPr>
        <w:spacing w:after="0"/>
        <w:ind w:left="5"/>
      </w:pPr>
      <w:r>
        <w:rPr>
          <w:rFonts w:ascii="Arial" w:eastAsia="Arial" w:hAnsi="Arial" w:cs="Arial"/>
          <w:sz w:val="24"/>
        </w:rPr>
        <w:t xml:space="preserve"> </w:t>
      </w:r>
      <w:r>
        <w:br w:type="page"/>
      </w:r>
    </w:p>
    <w:p w:rsidR="00267FCC" w:rsidRDefault="00214DD5">
      <w:pPr>
        <w:spacing w:after="154" w:line="271" w:lineRule="auto"/>
        <w:ind w:right="232" w:hanging="10"/>
      </w:pPr>
      <w:r>
        <w:rPr>
          <w:rFonts w:ascii="Arial" w:eastAsia="Arial" w:hAnsi="Arial" w:cs="Arial"/>
          <w:b/>
          <w:sz w:val="20"/>
        </w:rPr>
        <w:lastRenderedPageBreak/>
        <w:t>Interdisciplinary frontiers of knowledge: extreme environments from past to future November 4-7, 2025 - Cluj-Napoca</w:t>
      </w:r>
      <w:r>
        <w:rPr>
          <w:rFonts w:ascii="Arial" w:eastAsia="Arial" w:hAnsi="Arial" w:cs="Arial"/>
          <w:sz w:val="20"/>
        </w:rPr>
        <w:t xml:space="preserve"> </w:t>
      </w:r>
    </w:p>
    <w:p w:rsidR="00267FCC" w:rsidRDefault="00214DD5">
      <w:pPr>
        <w:spacing w:after="0"/>
        <w:ind w:right="57"/>
        <w:jc w:val="center"/>
      </w:pPr>
      <w:r>
        <w:rPr>
          <w:rFonts w:ascii="Arial" w:eastAsia="Arial" w:hAnsi="Arial" w:cs="Arial"/>
          <w:b/>
          <w:sz w:val="28"/>
        </w:rPr>
        <w:t xml:space="preserve"> </w:t>
      </w:r>
    </w:p>
    <w:p w:rsidR="00267FCC" w:rsidRDefault="00214DD5">
      <w:pPr>
        <w:pStyle w:val="Heading2"/>
        <w:spacing w:after="4" w:line="251" w:lineRule="auto"/>
        <w:ind w:left="112" w:right="115"/>
        <w:jc w:val="center"/>
      </w:pPr>
      <w:r>
        <w:rPr>
          <w:rFonts w:ascii="Arial" w:eastAsia="Arial" w:hAnsi="Arial" w:cs="Arial"/>
        </w:rPr>
        <w:t xml:space="preserve">A simple and low-cost method for monitoring gold mine pollution </w:t>
      </w:r>
    </w:p>
    <w:p w:rsidR="00267FCC" w:rsidRDefault="00214DD5">
      <w:pPr>
        <w:spacing w:after="5"/>
        <w:ind w:left="105" w:hanging="10"/>
        <w:jc w:val="both"/>
      </w:pPr>
      <w:r>
        <w:rPr>
          <w:rFonts w:ascii="Arial" w:eastAsia="Arial" w:hAnsi="Arial" w:cs="Arial"/>
          <w:b/>
          <w:sz w:val="24"/>
        </w:rPr>
        <w:t xml:space="preserve"> </w:t>
      </w:r>
      <w:r>
        <w:rPr>
          <w:rFonts w:ascii="Arial" w:eastAsia="Arial" w:hAnsi="Arial" w:cs="Arial"/>
          <w:sz w:val="24"/>
          <w:u w:val="single" w:color="000000"/>
        </w:rPr>
        <w:t>Daniela R. Borda</w:t>
      </w:r>
      <w:r>
        <w:rPr>
          <w:rFonts w:ascii="Arial" w:eastAsia="Arial" w:hAnsi="Arial" w:cs="Arial"/>
          <w:sz w:val="24"/>
          <w:vertAlign w:val="superscript"/>
        </w:rPr>
        <w:t>1*</w:t>
      </w:r>
      <w:r>
        <w:rPr>
          <w:rFonts w:ascii="Arial" w:eastAsia="Arial" w:hAnsi="Arial" w:cs="Arial"/>
          <w:sz w:val="24"/>
        </w:rPr>
        <w:t>, Ioan Cociuba</w:t>
      </w:r>
      <w:r>
        <w:rPr>
          <w:rFonts w:ascii="Arial" w:eastAsia="Arial" w:hAnsi="Arial" w:cs="Arial"/>
          <w:sz w:val="24"/>
          <w:vertAlign w:val="superscript"/>
        </w:rPr>
        <w:t>2</w:t>
      </w:r>
      <w:r>
        <w:rPr>
          <w:rFonts w:ascii="Arial" w:eastAsia="Arial" w:hAnsi="Arial" w:cs="Arial"/>
          <w:sz w:val="24"/>
        </w:rPr>
        <w:t>, Delia C. Papp</w:t>
      </w:r>
      <w:r>
        <w:rPr>
          <w:rFonts w:ascii="Arial" w:eastAsia="Arial" w:hAnsi="Arial" w:cs="Arial"/>
          <w:sz w:val="24"/>
          <w:vertAlign w:val="superscript"/>
        </w:rPr>
        <w:t>2</w:t>
      </w:r>
      <w:r>
        <w:rPr>
          <w:rFonts w:ascii="Arial" w:eastAsia="Arial" w:hAnsi="Arial" w:cs="Arial"/>
          <w:sz w:val="24"/>
        </w:rPr>
        <w:t>, Nicolae Cruceru</w:t>
      </w:r>
      <w:r>
        <w:rPr>
          <w:rFonts w:ascii="Arial" w:eastAsia="Arial" w:hAnsi="Arial" w:cs="Arial"/>
          <w:sz w:val="24"/>
          <w:vertAlign w:val="superscript"/>
        </w:rPr>
        <w:t>3</w:t>
      </w:r>
      <w:r>
        <w:rPr>
          <w:rFonts w:ascii="Arial" w:eastAsia="Arial" w:hAnsi="Arial" w:cs="Arial"/>
          <w:sz w:val="24"/>
        </w:rPr>
        <w:t xml:space="preserve">, </w:t>
      </w:r>
      <w:proofErr w:type="spellStart"/>
      <w:r>
        <w:rPr>
          <w:rFonts w:ascii="Arial" w:eastAsia="Arial" w:hAnsi="Arial" w:cs="Arial"/>
          <w:sz w:val="24"/>
        </w:rPr>
        <w:t>Ruxandra</w:t>
      </w:r>
      <w:proofErr w:type="spellEnd"/>
      <w:r>
        <w:rPr>
          <w:rFonts w:ascii="Arial" w:eastAsia="Arial" w:hAnsi="Arial" w:cs="Arial"/>
          <w:sz w:val="24"/>
        </w:rPr>
        <w:t xml:space="preserve"> M. </w:t>
      </w:r>
    </w:p>
    <w:p w:rsidR="00267FCC" w:rsidRDefault="00214DD5">
      <w:pPr>
        <w:spacing w:after="1"/>
        <w:ind w:left="114" w:right="100" w:hanging="10"/>
        <w:jc w:val="center"/>
      </w:pPr>
      <w:r>
        <w:rPr>
          <w:rFonts w:ascii="Arial" w:eastAsia="Arial" w:hAnsi="Arial" w:cs="Arial"/>
          <w:sz w:val="24"/>
        </w:rPr>
        <w:t>Bucur</w:t>
      </w:r>
      <w:r>
        <w:rPr>
          <w:rFonts w:ascii="Arial" w:eastAsia="Arial" w:hAnsi="Arial" w:cs="Arial"/>
          <w:sz w:val="24"/>
          <w:vertAlign w:val="superscript"/>
        </w:rPr>
        <w:t xml:space="preserve">1, </w:t>
      </w:r>
      <w:proofErr w:type="spellStart"/>
      <w:r>
        <w:rPr>
          <w:rFonts w:ascii="Arial" w:eastAsia="Arial" w:hAnsi="Arial" w:cs="Arial"/>
          <w:sz w:val="24"/>
        </w:rPr>
        <w:t>Ioana</w:t>
      </w:r>
      <w:proofErr w:type="spellEnd"/>
      <w:r>
        <w:rPr>
          <w:rFonts w:ascii="Arial" w:eastAsia="Arial" w:hAnsi="Arial" w:cs="Arial"/>
          <w:sz w:val="24"/>
        </w:rPr>
        <w:t xml:space="preserve"> N. Meleg</w:t>
      </w:r>
      <w:r>
        <w:rPr>
          <w:rFonts w:ascii="Arial" w:eastAsia="Arial" w:hAnsi="Arial" w:cs="Arial"/>
          <w:sz w:val="24"/>
          <w:vertAlign w:val="superscript"/>
        </w:rPr>
        <w:t xml:space="preserve">3.4 </w:t>
      </w:r>
    </w:p>
    <w:p w:rsidR="00267FCC" w:rsidRDefault="00214DD5">
      <w:pPr>
        <w:numPr>
          <w:ilvl w:val="0"/>
          <w:numId w:val="1"/>
        </w:numPr>
        <w:spacing w:after="3" w:line="254" w:lineRule="auto"/>
        <w:ind w:right="5" w:hanging="125"/>
        <w:jc w:val="center"/>
      </w:pPr>
      <w:r>
        <w:rPr>
          <w:rFonts w:ascii="Arial" w:eastAsia="Arial" w:hAnsi="Arial" w:cs="Arial"/>
          <w:i/>
          <w:sz w:val="20"/>
        </w:rPr>
        <w:t xml:space="preserve">Romanian Academy Cluj-Napoca Branch, “Emil </w:t>
      </w:r>
      <w:proofErr w:type="spellStart"/>
      <w:r>
        <w:rPr>
          <w:rFonts w:ascii="Arial" w:eastAsia="Arial" w:hAnsi="Arial" w:cs="Arial"/>
          <w:i/>
          <w:sz w:val="20"/>
        </w:rPr>
        <w:t>Racoviță</w:t>
      </w:r>
      <w:proofErr w:type="spellEnd"/>
      <w:r>
        <w:rPr>
          <w:rFonts w:ascii="Arial" w:eastAsia="Arial" w:hAnsi="Arial" w:cs="Arial"/>
          <w:i/>
          <w:sz w:val="20"/>
        </w:rPr>
        <w:t>” Institute of Speleology, 5-7</w:t>
      </w:r>
      <w:r>
        <w:rPr>
          <w:rFonts w:ascii="Arial" w:eastAsia="Arial" w:hAnsi="Arial" w:cs="Arial"/>
          <w:i/>
          <w:sz w:val="20"/>
        </w:rPr>
        <w:t xml:space="preserve"> </w:t>
      </w:r>
      <w:proofErr w:type="spellStart"/>
      <w:r>
        <w:rPr>
          <w:rFonts w:ascii="Arial" w:eastAsia="Arial" w:hAnsi="Arial" w:cs="Arial"/>
          <w:i/>
          <w:sz w:val="20"/>
        </w:rPr>
        <w:t>Clinicilor</w:t>
      </w:r>
      <w:proofErr w:type="spellEnd"/>
      <w:r>
        <w:rPr>
          <w:rFonts w:ascii="Arial" w:eastAsia="Arial" w:hAnsi="Arial" w:cs="Arial"/>
          <w:i/>
          <w:sz w:val="20"/>
        </w:rPr>
        <w:t xml:space="preserve"> Street, 400006 Cluj-Napoca, Romania, </w:t>
      </w:r>
      <w:r>
        <w:rPr>
          <w:rFonts w:ascii="Arial" w:eastAsia="Arial" w:hAnsi="Arial" w:cs="Arial"/>
          <w:i/>
          <w:sz w:val="20"/>
          <w:u w:val="single" w:color="000000"/>
        </w:rPr>
        <w:t>daniela.r.cociuba@gmail.com</w:t>
      </w:r>
      <w:r>
        <w:rPr>
          <w:rFonts w:ascii="Arial" w:eastAsia="Arial" w:hAnsi="Arial" w:cs="Arial"/>
          <w:i/>
          <w:sz w:val="20"/>
        </w:rPr>
        <w:t xml:space="preserve">  </w:t>
      </w:r>
    </w:p>
    <w:p w:rsidR="00267FCC" w:rsidRDefault="00214DD5">
      <w:pPr>
        <w:numPr>
          <w:ilvl w:val="0"/>
          <w:numId w:val="1"/>
        </w:numPr>
        <w:spacing w:after="3" w:line="254" w:lineRule="auto"/>
        <w:ind w:right="5" w:hanging="125"/>
        <w:jc w:val="center"/>
      </w:pPr>
      <w:r>
        <w:rPr>
          <w:rFonts w:ascii="Arial" w:eastAsia="Arial" w:hAnsi="Arial" w:cs="Arial"/>
          <w:i/>
          <w:sz w:val="20"/>
        </w:rPr>
        <w:t xml:space="preserve">Geological Institute of Romania, 1 </w:t>
      </w:r>
      <w:proofErr w:type="spellStart"/>
      <w:r>
        <w:rPr>
          <w:rFonts w:ascii="Arial" w:eastAsia="Arial" w:hAnsi="Arial" w:cs="Arial"/>
          <w:i/>
          <w:sz w:val="20"/>
        </w:rPr>
        <w:t>Caransebes</w:t>
      </w:r>
      <w:proofErr w:type="spellEnd"/>
      <w:r>
        <w:rPr>
          <w:rFonts w:ascii="Arial" w:eastAsia="Arial" w:hAnsi="Arial" w:cs="Arial"/>
          <w:i/>
          <w:sz w:val="20"/>
        </w:rPr>
        <w:t xml:space="preserve">, Street, 012271 Bucharest, Romania </w:t>
      </w:r>
    </w:p>
    <w:p w:rsidR="00267FCC" w:rsidRDefault="00214DD5">
      <w:pPr>
        <w:numPr>
          <w:ilvl w:val="0"/>
          <w:numId w:val="1"/>
        </w:numPr>
        <w:spacing w:after="5" w:line="252" w:lineRule="auto"/>
        <w:ind w:right="5" w:hanging="125"/>
        <w:jc w:val="center"/>
      </w:pPr>
      <w:r>
        <w:rPr>
          <w:rFonts w:ascii="Arial" w:eastAsia="Arial" w:hAnsi="Arial" w:cs="Arial"/>
          <w:i/>
          <w:sz w:val="20"/>
        </w:rPr>
        <w:t xml:space="preserve">“Emil </w:t>
      </w:r>
      <w:proofErr w:type="spellStart"/>
      <w:r>
        <w:rPr>
          <w:rFonts w:ascii="Arial" w:eastAsia="Arial" w:hAnsi="Arial" w:cs="Arial"/>
          <w:i/>
          <w:sz w:val="20"/>
        </w:rPr>
        <w:t>Racoviță</w:t>
      </w:r>
      <w:proofErr w:type="spellEnd"/>
      <w:r>
        <w:rPr>
          <w:rFonts w:ascii="Arial" w:eastAsia="Arial" w:hAnsi="Arial" w:cs="Arial"/>
          <w:i/>
          <w:sz w:val="20"/>
        </w:rPr>
        <w:t xml:space="preserve">” Institute of Speleology, Romanian Academy, 13 </w:t>
      </w:r>
      <w:proofErr w:type="spellStart"/>
      <w:r>
        <w:rPr>
          <w:rFonts w:ascii="Arial" w:eastAsia="Arial" w:hAnsi="Arial" w:cs="Arial"/>
          <w:i/>
          <w:sz w:val="20"/>
        </w:rPr>
        <w:t>Calea</w:t>
      </w:r>
      <w:proofErr w:type="spellEnd"/>
      <w:r>
        <w:rPr>
          <w:rFonts w:ascii="Arial" w:eastAsia="Arial" w:hAnsi="Arial" w:cs="Arial"/>
          <w:i/>
          <w:sz w:val="20"/>
        </w:rPr>
        <w:t xml:space="preserve"> 13 </w:t>
      </w:r>
      <w:proofErr w:type="spellStart"/>
      <w:r>
        <w:rPr>
          <w:rFonts w:ascii="Arial" w:eastAsia="Arial" w:hAnsi="Arial" w:cs="Arial"/>
          <w:i/>
          <w:sz w:val="20"/>
        </w:rPr>
        <w:t>Septembrie</w:t>
      </w:r>
      <w:proofErr w:type="spellEnd"/>
      <w:r>
        <w:rPr>
          <w:rFonts w:ascii="Arial" w:eastAsia="Arial" w:hAnsi="Arial" w:cs="Arial"/>
          <w:i/>
          <w:sz w:val="20"/>
        </w:rPr>
        <w:t xml:space="preserve"> Street, </w:t>
      </w:r>
    </w:p>
    <w:p w:rsidR="00267FCC" w:rsidRDefault="00214DD5">
      <w:pPr>
        <w:spacing w:after="3" w:line="254" w:lineRule="auto"/>
        <w:ind w:left="10" w:right="6" w:hanging="10"/>
        <w:jc w:val="center"/>
      </w:pPr>
      <w:proofErr w:type="gramStart"/>
      <w:r>
        <w:rPr>
          <w:rFonts w:ascii="Arial" w:eastAsia="Arial" w:hAnsi="Arial" w:cs="Arial"/>
          <w:i/>
          <w:sz w:val="20"/>
        </w:rPr>
        <w:t>0507</w:t>
      </w:r>
      <w:r>
        <w:rPr>
          <w:rFonts w:ascii="Arial" w:eastAsia="Arial" w:hAnsi="Arial" w:cs="Arial"/>
          <w:i/>
          <w:sz w:val="20"/>
        </w:rPr>
        <w:t>11</w:t>
      </w:r>
      <w:proofErr w:type="gramEnd"/>
      <w:r>
        <w:rPr>
          <w:rFonts w:ascii="Arial" w:eastAsia="Arial" w:hAnsi="Arial" w:cs="Arial"/>
          <w:i/>
          <w:sz w:val="20"/>
        </w:rPr>
        <w:t xml:space="preserve"> Bucharest, Romania </w:t>
      </w:r>
    </w:p>
    <w:p w:rsidR="00267FCC" w:rsidRDefault="00214DD5">
      <w:pPr>
        <w:numPr>
          <w:ilvl w:val="0"/>
          <w:numId w:val="1"/>
        </w:numPr>
        <w:spacing w:after="3" w:line="254" w:lineRule="auto"/>
        <w:ind w:right="5" w:hanging="125"/>
        <w:jc w:val="center"/>
      </w:pPr>
      <w:r>
        <w:rPr>
          <w:rFonts w:ascii="Arial" w:eastAsia="Arial" w:hAnsi="Arial" w:cs="Arial"/>
          <w:i/>
          <w:sz w:val="20"/>
        </w:rPr>
        <w:t xml:space="preserve">Emil G. </w:t>
      </w:r>
      <w:proofErr w:type="spellStart"/>
      <w:r>
        <w:rPr>
          <w:rFonts w:ascii="Arial" w:eastAsia="Arial" w:hAnsi="Arial" w:cs="Arial"/>
          <w:i/>
          <w:sz w:val="20"/>
        </w:rPr>
        <w:t>Racoviță</w:t>
      </w:r>
      <w:proofErr w:type="spellEnd"/>
      <w:r>
        <w:rPr>
          <w:rFonts w:ascii="Arial" w:eastAsia="Arial" w:hAnsi="Arial" w:cs="Arial"/>
          <w:i/>
          <w:sz w:val="20"/>
        </w:rPr>
        <w:t xml:space="preserve"> Institute, Babes-</w:t>
      </w:r>
      <w:proofErr w:type="spellStart"/>
      <w:r>
        <w:rPr>
          <w:rFonts w:ascii="Arial" w:eastAsia="Arial" w:hAnsi="Arial" w:cs="Arial"/>
          <w:i/>
          <w:sz w:val="20"/>
        </w:rPr>
        <w:t>Bolyai</w:t>
      </w:r>
      <w:proofErr w:type="spellEnd"/>
      <w:r>
        <w:rPr>
          <w:rFonts w:ascii="Arial" w:eastAsia="Arial" w:hAnsi="Arial" w:cs="Arial"/>
          <w:i/>
          <w:sz w:val="20"/>
        </w:rPr>
        <w:t xml:space="preserve"> University, 5-7 </w:t>
      </w:r>
      <w:proofErr w:type="spellStart"/>
      <w:r>
        <w:rPr>
          <w:rFonts w:ascii="Arial" w:eastAsia="Arial" w:hAnsi="Arial" w:cs="Arial"/>
          <w:i/>
          <w:sz w:val="20"/>
        </w:rPr>
        <w:t>Clinicilor</w:t>
      </w:r>
      <w:proofErr w:type="spellEnd"/>
      <w:r>
        <w:rPr>
          <w:rFonts w:ascii="Arial" w:eastAsia="Arial" w:hAnsi="Arial" w:cs="Arial"/>
          <w:i/>
          <w:sz w:val="20"/>
        </w:rPr>
        <w:t xml:space="preserve"> Street, 400006 Cluj-Napoca, Romania </w:t>
      </w:r>
    </w:p>
    <w:p w:rsidR="00267FCC" w:rsidRDefault="00214DD5">
      <w:pPr>
        <w:spacing w:after="102"/>
        <w:ind w:left="51"/>
        <w:jc w:val="center"/>
      </w:pPr>
      <w:r>
        <w:rPr>
          <w:rFonts w:ascii="Arial" w:eastAsia="Arial" w:hAnsi="Arial" w:cs="Arial"/>
          <w:i/>
          <w:sz w:val="20"/>
        </w:rPr>
        <w:t xml:space="preserve"> </w:t>
      </w:r>
    </w:p>
    <w:p w:rsidR="00267FCC" w:rsidRDefault="00214DD5">
      <w:pPr>
        <w:spacing w:after="109" w:line="250" w:lineRule="auto"/>
        <w:ind w:left="15" w:hanging="10"/>
      </w:pPr>
      <w:r>
        <w:rPr>
          <w:rFonts w:ascii="Arial" w:eastAsia="Arial" w:hAnsi="Arial" w:cs="Arial"/>
          <w:b/>
          <w:i/>
          <w:sz w:val="20"/>
        </w:rPr>
        <w:t>Key words:</w:t>
      </w:r>
      <w:r>
        <w:rPr>
          <w:rFonts w:ascii="Arial" w:eastAsia="Arial" w:hAnsi="Arial" w:cs="Arial"/>
          <w:i/>
          <w:sz w:val="20"/>
        </w:rPr>
        <w:t xml:space="preserve"> gold mining pollution, </w:t>
      </w:r>
      <w:proofErr w:type="spellStart"/>
      <w:r>
        <w:rPr>
          <w:rFonts w:ascii="Arial" w:eastAsia="Arial" w:hAnsi="Arial" w:cs="Arial"/>
          <w:i/>
          <w:sz w:val="20"/>
        </w:rPr>
        <w:t>culturable</w:t>
      </w:r>
      <w:proofErr w:type="spellEnd"/>
      <w:r>
        <w:rPr>
          <w:rFonts w:ascii="Arial" w:eastAsia="Arial" w:hAnsi="Arial" w:cs="Arial"/>
          <w:i/>
          <w:sz w:val="20"/>
        </w:rPr>
        <w:t xml:space="preserve"> microbiota, water invertebrates, site geology </w:t>
      </w:r>
    </w:p>
    <w:p w:rsidR="00267FCC" w:rsidRDefault="00214DD5">
      <w:pPr>
        <w:spacing w:after="0"/>
        <w:ind w:left="5"/>
      </w:pPr>
      <w:r>
        <w:rPr>
          <w:rFonts w:ascii="Arial" w:eastAsia="Arial" w:hAnsi="Arial" w:cs="Arial"/>
          <w:i/>
          <w:sz w:val="20"/>
        </w:rPr>
        <w:t xml:space="preserve"> </w:t>
      </w:r>
    </w:p>
    <w:p w:rsidR="00267FCC" w:rsidRDefault="00214DD5">
      <w:pPr>
        <w:spacing w:after="62" w:line="238" w:lineRule="auto"/>
        <w:ind w:right="8" w:hanging="10"/>
        <w:jc w:val="both"/>
      </w:pPr>
      <w:r>
        <w:rPr>
          <w:rFonts w:ascii="Arial" w:eastAsia="Arial" w:hAnsi="Arial" w:cs="Arial"/>
          <w:sz w:val="20"/>
        </w:rPr>
        <w:t>Gold mining pollution has long-</w:t>
      </w:r>
      <w:r>
        <w:rPr>
          <w:rFonts w:ascii="Arial" w:eastAsia="Arial" w:hAnsi="Arial" w:cs="Arial"/>
          <w:sz w:val="20"/>
        </w:rPr>
        <w:t xml:space="preserve">lasting effects on the environment, particularly through acid mine drainage and heavy metal contamination. Monitoring and assessing the impact of this pollution, as well as evaluating the effectiveness of remediation efforts, are crucial. </w:t>
      </w:r>
    </w:p>
    <w:p w:rsidR="00267FCC" w:rsidRDefault="00214DD5">
      <w:pPr>
        <w:spacing w:after="62" w:line="238" w:lineRule="auto"/>
        <w:ind w:right="8" w:hanging="10"/>
        <w:jc w:val="both"/>
      </w:pPr>
      <w:r>
        <w:rPr>
          <w:rFonts w:ascii="Arial" w:eastAsia="Arial" w:hAnsi="Arial" w:cs="Arial"/>
          <w:sz w:val="20"/>
        </w:rPr>
        <w:t>We present resul</w:t>
      </w:r>
      <w:r>
        <w:rPr>
          <w:rFonts w:ascii="Arial" w:eastAsia="Arial" w:hAnsi="Arial" w:cs="Arial"/>
          <w:sz w:val="20"/>
        </w:rPr>
        <w:t xml:space="preserve">ts </w:t>
      </w:r>
      <w:proofErr w:type="gramStart"/>
      <w:r>
        <w:rPr>
          <w:rFonts w:ascii="Arial" w:eastAsia="Arial" w:hAnsi="Arial" w:cs="Arial"/>
          <w:sz w:val="20"/>
        </w:rPr>
        <w:t xml:space="preserve">from a monitoring study in the gold mining area of </w:t>
      </w:r>
      <w:proofErr w:type="spellStart"/>
      <w:r>
        <w:rPr>
          <w:rFonts w:ascii="Arial" w:eastAsia="Arial" w:hAnsi="Arial" w:cs="Arial"/>
          <w:sz w:val="20"/>
        </w:rPr>
        <w:t>Zlatna</w:t>
      </w:r>
      <w:proofErr w:type="spellEnd"/>
      <w:r>
        <w:rPr>
          <w:rFonts w:ascii="Arial" w:eastAsia="Arial" w:hAnsi="Arial" w:cs="Arial"/>
          <w:sz w:val="20"/>
        </w:rPr>
        <w:t xml:space="preserve"> (Romania), along with comparative findings from other karst areas</w:t>
      </w:r>
      <w:proofErr w:type="gramEnd"/>
      <w:r>
        <w:rPr>
          <w:rFonts w:ascii="Arial" w:eastAsia="Arial" w:hAnsi="Arial" w:cs="Arial"/>
          <w:sz w:val="20"/>
        </w:rPr>
        <w:t xml:space="preserve">. In our studies, we conducted on-site measurements of water temperature, pH, electrical conductivity, </w:t>
      </w:r>
      <w:proofErr w:type="gramStart"/>
      <w:r>
        <w:rPr>
          <w:rFonts w:ascii="Arial" w:eastAsia="Arial" w:hAnsi="Arial" w:cs="Arial"/>
          <w:sz w:val="20"/>
        </w:rPr>
        <w:t>and dissolved</w:t>
      </w:r>
      <w:proofErr w:type="gramEnd"/>
      <w:r>
        <w:rPr>
          <w:rFonts w:ascii="Arial" w:eastAsia="Arial" w:hAnsi="Arial" w:cs="Arial"/>
          <w:sz w:val="20"/>
        </w:rPr>
        <w:t xml:space="preserve"> oxygen, and q</w:t>
      </w:r>
      <w:r>
        <w:rPr>
          <w:rFonts w:ascii="Arial" w:eastAsia="Arial" w:hAnsi="Arial" w:cs="Arial"/>
          <w:sz w:val="20"/>
        </w:rPr>
        <w:t xml:space="preserve">uantified </w:t>
      </w:r>
      <w:proofErr w:type="spellStart"/>
      <w:r>
        <w:rPr>
          <w:rFonts w:ascii="Arial" w:eastAsia="Arial" w:hAnsi="Arial" w:cs="Arial"/>
          <w:sz w:val="20"/>
        </w:rPr>
        <w:t>culturable</w:t>
      </w:r>
      <w:proofErr w:type="spellEnd"/>
      <w:r>
        <w:rPr>
          <w:rFonts w:ascii="Arial" w:eastAsia="Arial" w:hAnsi="Arial" w:cs="Arial"/>
          <w:sz w:val="20"/>
        </w:rPr>
        <w:t xml:space="preserve"> aerobic bacteria and </w:t>
      </w:r>
      <w:proofErr w:type="spellStart"/>
      <w:r>
        <w:rPr>
          <w:rFonts w:ascii="Arial" w:eastAsia="Arial" w:hAnsi="Arial" w:cs="Arial"/>
          <w:sz w:val="20"/>
        </w:rPr>
        <w:t>microfungi</w:t>
      </w:r>
      <w:proofErr w:type="spellEnd"/>
      <w:r>
        <w:rPr>
          <w:rFonts w:ascii="Arial" w:eastAsia="Arial" w:hAnsi="Arial" w:cs="Arial"/>
          <w:sz w:val="20"/>
        </w:rPr>
        <w:t xml:space="preserve"> using ready-to-use media plates. We also examined the taxonomic richness of water invertebrates and the environmental features of the sites. </w:t>
      </w:r>
    </w:p>
    <w:p w:rsidR="00267FCC" w:rsidRDefault="00214DD5">
      <w:pPr>
        <w:spacing w:after="62" w:line="238" w:lineRule="auto"/>
        <w:ind w:right="8" w:hanging="10"/>
        <w:jc w:val="both"/>
      </w:pPr>
      <w:r>
        <w:rPr>
          <w:rFonts w:ascii="Arial" w:eastAsia="Arial" w:hAnsi="Arial" w:cs="Arial"/>
          <w:sz w:val="20"/>
        </w:rPr>
        <w:t>We found significant negative impacts on aquatic biota in min</w:t>
      </w:r>
      <w:r>
        <w:rPr>
          <w:rFonts w:ascii="Arial" w:eastAsia="Arial" w:hAnsi="Arial" w:cs="Arial"/>
          <w:sz w:val="20"/>
        </w:rPr>
        <w:t>ing areas, with microbial abundance proving to be a reliable indicator of acid mine drainage pollution. Although water invertebrates can also serve as indicators of mining effects, their abundance alone may not always accurately reflect pollution levels ac</w:t>
      </w:r>
      <w:r>
        <w:rPr>
          <w:rFonts w:ascii="Arial" w:eastAsia="Arial" w:hAnsi="Arial" w:cs="Arial"/>
          <w:sz w:val="20"/>
        </w:rPr>
        <w:t xml:space="preserve">ross sites. Multiple-factor analysis highlighted the influence of water type, geological characteristics, air temperature, and precipitation on the structure of aquatic communities. </w:t>
      </w:r>
    </w:p>
    <w:p w:rsidR="00267FCC" w:rsidRDefault="00214DD5">
      <w:pPr>
        <w:spacing w:after="63" w:line="238" w:lineRule="auto"/>
        <w:ind w:right="8" w:hanging="10"/>
        <w:jc w:val="both"/>
      </w:pPr>
      <w:r>
        <w:rPr>
          <w:rFonts w:ascii="Arial" w:eastAsia="Arial" w:hAnsi="Arial" w:cs="Arial"/>
          <w:sz w:val="20"/>
        </w:rPr>
        <w:t xml:space="preserve">We observed a natural attenuation of mining pollution in the </w:t>
      </w:r>
      <w:proofErr w:type="spellStart"/>
      <w:r>
        <w:rPr>
          <w:rFonts w:ascii="Arial" w:eastAsia="Arial" w:hAnsi="Arial" w:cs="Arial"/>
          <w:sz w:val="20"/>
        </w:rPr>
        <w:t>Zlatna</w:t>
      </w:r>
      <w:proofErr w:type="spellEnd"/>
      <w:r>
        <w:rPr>
          <w:rFonts w:ascii="Arial" w:eastAsia="Arial" w:hAnsi="Arial" w:cs="Arial"/>
          <w:sz w:val="20"/>
        </w:rPr>
        <w:t xml:space="preserve"> area </w:t>
      </w:r>
      <w:r>
        <w:rPr>
          <w:rFonts w:ascii="Arial" w:eastAsia="Arial" w:hAnsi="Arial" w:cs="Arial"/>
          <w:sz w:val="20"/>
        </w:rPr>
        <w:t xml:space="preserve">over the past seven years. The results were interpreted within a broader context of chemical and organic pollution across the hydrological continuum, encompassing both surface and groundwater systems in karst and non-karst environments. </w:t>
      </w:r>
    </w:p>
    <w:p w:rsidR="00267FCC" w:rsidRDefault="00214DD5">
      <w:pPr>
        <w:spacing w:after="59" w:line="238" w:lineRule="auto"/>
        <w:ind w:right="8" w:hanging="10"/>
        <w:jc w:val="both"/>
      </w:pPr>
      <w:r>
        <w:rPr>
          <w:rFonts w:ascii="Arial" w:eastAsia="Arial" w:hAnsi="Arial" w:cs="Arial"/>
          <w:sz w:val="20"/>
        </w:rPr>
        <w:t>Our findings indic</w:t>
      </w:r>
      <w:r>
        <w:rPr>
          <w:rFonts w:ascii="Arial" w:eastAsia="Arial" w:hAnsi="Arial" w:cs="Arial"/>
          <w:sz w:val="20"/>
        </w:rPr>
        <w:t>ate that integrating basic water physicochemical parameters with microbiota quantification and invertebrate community assessments provides a simple, cost-effective alternative to conventional, expensive monitoring methods for evaluating gold mining polluti</w:t>
      </w:r>
      <w:r>
        <w:rPr>
          <w:rFonts w:ascii="Arial" w:eastAsia="Arial" w:hAnsi="Arial" w:cs="Arial"/>
          <w:sz w:val="20"/>
        </w:rPr>
        <w:t xml:space="preserve">on. </w:t>
      </w:r>
    </w:p>
    <w:p w:rsidR="00267FCC" w:rsidRDefault="00214DD5">
      <w:pPr>
        <w:spacing w:after="87"/>
        <w:ind w:left="47"/>
        <w:jc w:val="center"/>
      </w:pPr>
      <w:r>
        <w:rPr>
          <w:noProof/>
        </w:rPr>
        <w:drawing>
          <wp:inline distT="0" distB="0" distL="0" distR="0">
            <wp:extent cx="2374265" cy="1719326"/>
            <wp:effectExtent l="0" t="0" r="0" b="0"/>
            <wp:docPr id="2270" name="Picture 2270"/>
            <wp:cNvGraphicFramePr/>
            <a:graphic xmlns:a="http://schemas.openxmlformats.org/drawingml/2006/main">
              <a:graphicData uri="http://schemas.openxmlformats.org/drawingml/2006/picture">
                <pic:pic xmlns:pic="http://schemas.openxmlformats.org/drawingml/2006/picture">
                  <pic:nvPicPr>
                    <pic:cNvPr id="2270" name="Picture 2270"/>
                    <pic:cNvPicPr/>
                  </pic:nvPicPr>
                  <pic:blipFill>
                    <a:blip r:embed="rId24"/>
                    <a:stretch>
                      <a:fillRect/>
                    </a:stretch>
                  </pic:blipFill>
                  <pic:spPr>
                    <a:xfrm>
                      <a:off x="0" y="0"/>
                      <a:ext cx="2374265" cy="1719326"/>
                    </a:xfrm>
                    <a:prstGeom prst="rect">
                      <a:avLst/>
                    </a:prstGeom>
                  </pic:spPr>
                </pic:pic>
              </a:graphicData>
            </a:graphic>
          </wp:inline>
        </w:drawing>
      </w:r>
      <w:r>
        <w:rPr>
          <w:rFonts w:ascii="Arial" w:eastAsia="Arial" w:hAnsi="Arial" w:cs="Arial"/>
          <w:sz w:val="18"/>
        </w:rPr>
        <w:t xml:space="preserve"> </w:t>
      </w:r>
    </w:p>
    <w:p w:rsidR="00267FCC" w:rsidRDefault="00214DD5">
      <w:pPr>
        <w:spacing w:after="106" w:line="254" w:lineRule="auto"/>
        <w:ind w:left="10" w:right="13" w:hanging="10"/>
        <w:jc w:val="center"/>
      </w:pPr>
      <w:r>
        <w:rPr>
          <w:rFonts w:ascii="Arial" w:eastAsia="Arial" w:hAnsi="Arial" w:cs="Arial"/>
          <w:i/>
          <w:sz w:val="20"/>
        </w:rPr>
        <w:t xml:space="preserve">Figure 1. </w:t>
      </w:r>
      <w:proofErr w:type="spellStart"/>
      <w:r>
        <w:rPr>
          <w:rFonts w:ascii="Arial" w:eastAsia="Arial" w:hAnsi="Arial" w:cs="Arial"/>
          <w:i/>
          <w:sz w:val="20"/>
        </w:rPr>
        <w:t>Valea</w:t>
      </w:r>
      <w:proofErr w:type="spellEnd"/>
      <w:r>
        <w:rPr>
          <w:rFonts w:ascii="Arial" w:eastAsia="Arial" w:hAnsi="Arial" w:cs="Arial"/>
          <w:i/>
          <w:sz w:val="20"/>
        </w:rPr>
        <w:t xml:space="preserve"> </w:t>
      </w:r>
      <w:proofErr w:type="spellStart"/>
      <w:r>
        <w:rPr>
          <w:rFonts w:ascii="Arial" w:eastAsia="Arial" w:hAnsi="Arial" w:cs="Arial"/>
          <w:i/>
          <w:sz w:val="20"/>
        </w:rPr>
        <w:t>Babei</w:t>
      </w:r>
      <w:proofErr w:type="spellEnd"/>
      <w:r>
        <w:rPr>
          <w:rFonts w:ascii="Arial" w:eastAsia="Arial" w:hAnsi="Arial" w:cs="Arial"/>
          <w:i/>
          <w:sz w:val="20"/>
        </w:rPr>
        <w:t xml:space="preserve"> closed mine, gold mining area of </w:t>
      </w:r>
      <w:proofErr w:type="spellStart"/>
      <w:r>
        <w:rPr>
          <w:rFonts w:ascii="Arial" w:eastAsia="Arial" w:hAnsi="Arial" w:cs="Arial"/>
          <w:i/>
          <w:sz w:val="20"/>
        </w:rPr>
        <w:t>Zlatna</w:t>
      </w:r>
      <w:proofErr w:type="spellEnd"/>
      <w:r>
        <w:rPr>
          <w:rFonts w:ascii="Arial" w:eastAsia="Arial" w:hAnsi="Arial" w:cs="Arial"/>
          <w:i/>
          <w:sz w:val="20"/>
        </w:rPr>
        <w:t xml:space="preserve"> </w:t>
      </w:r>
    </w:p>
    <w:p w:rsidR="00267FCC" w:rsidRDefault="00214DD5">
      <w:pPr>
        <w:spacing w:after="97" w:line="238" w:lineRule="auto"/>
        <w:ind w:right="8" w:hanging="10"/>
        <w:jc w:val="both"/>
      </w:pPr>
      <w:r>
        <w:rPr>
          <w:rFonts w:ascii="Arial" w:eastAsia="Arial" w:hAnsi="Arial" w:cs="Arial"/>
          <w:b/>
          <w:sz w:val="20"/>
        </w:rPr>
        <w:t>Acknowledgements:</w:t>
      </w:r>
      <w:r>
        <w:rPr>
          <w:rFonts w:ascii="Arial" w:eastAsia="Arial" w:hAnsi="Arial" w:cs="Arial"/>
          <w:sz w:val="20"/>
        </w:rPr>
        <w:t xml:space="preserve"> This work was financially supported by the “Emil </w:t>
      </w:r>
      <w:proofErr w:type="spellStart"/>
      <w:r>
        <w:rPr>
          <w:rFonts w:ascii="Arial" w:eastAsia="Arial" w:hAnsi="Arial" w:cs="Arial"/>
          <w:sz w:val="20"/>
        </w:rPr>
        <w:t>Racoviță</w:t>
      </w:r>
      <w:proofErr w:type="spellEnd"/>
      <w:r>
        <w:rPr>
          <w:rFonts w:ascii="Arial" w:eastAsia="Arial" w:hAnsi="Arial" w:cs="Arial"/>
          <w:sz w:val="20"/>
        </w:rPr>
        <w:t xml:space="preserve">” Institute of Speleology within Projects 3 and 5 of the </w:t>
      </w:r>
      <w:proofErr w:type="gramStart"/>
      <w:r>
        <w:rPr>
          <w:rFonts w:ascii="Arial" w:eastAsia="Arial" w:hAnsi="Arial" w:cs="Arial"/>
          <w:sz w:val="20"/>
        </w:rPr>
        <w:t>Program’s</w:t>
      </w:r>
      <w:proofErr w:type="gramEnd"/>
      <w:r>
        <w:rPr>
          <w:rFonts w:ascii="Arial" w:eastAsia="Arial" w:hAnsi="Arial" w:cs="Arial"/>
          <w:sz w:val="20"/>
        </w:rPr>
        <w:t xml:space="preserve"> 2021–</w:t>
      </w:r>
      <w:r>
        <w:rPr>
          <w:rFonts w:ascii="Arial" w:eastAsia="Arial" w:hAnsi="Arial" w:cs="Arial"/>
          <w:sz w:val="20"/>
        </w:rPr>
        <w:t xml:space="preserve">2025 framework. The field samplings in 2015 </w:t>
      </w:r>
      <w:proofErr w:type="gramStart"/>
      <w:r>
        <w:rPr>
          <w:rFonts w:ascii="Arial" w:eastAsia="Arial" w:hAnsi="Arial" w:cs="Arial"/>
          <w:sz w:val="20"/>
        </w:rPr>
        <w:t>were funded</w:t>
      </w:r>
      <w:proofErr w:type="gramEnd"/>
      <w:r>
        <w:rPr>
          <w:rFonts w:ascii="Arial" w:eastAsia="Arial" w:hAnsi="Arial" w:cs="Arial"/>
          <w:sz w:val="20"/>
        </w:rPr>
        <w:t xml:space="preserve"> by CCCDI–UEFISCDI project 3-004/2014, </w:t>
      </w:r>
      <w:r>
        <w:rPr>
          <w:rFonts w:ascii="Arial" w:eastAsia="Arial" w:hAnsi="Arial" w:cs="Arial"/>
          <w:i/>
          <w:sz w:val="20"/>
        </w:rPr>
        <w:t>Tools for sustainable gold mining in the EU (SUSMIN)</w:t>
      </w:r>
      <w:r>
        <w:rPr>
          <w:rFonts w:ascii="Arial" w:eastAsia="Arial" w:hAnsi="Arial" w:cs="Arial"/>
          <w:sz w:val="20"/>
        </w:rPr>
        <w:t xml:space="preserve">. Part of the undertaken statistical analyses </w:t>
      </w:r>
      <w:proofErr w:type="gramStart"/>
      <w:r>
        <w:rPr>
          <w:rFonts w:ascii="Arial" w:eastAsia="Arial" w:hAnsi="Arial" w:cs="Arial"/>
          <w:sz w:val="20"/>
        </w:rPr>
        <w:t>were funded</w:t>
      </w:r>
      <w:proofErr w:type="gramEnd"/>
      <w:r>
        <w:rPr>
          <w:rFonts w:ascii="Arial" w:eastAsia="Arial" w:hAnsi="Arial" w:cs="Arial"/>
          <w:sz w:val="20"/>
        </w:rPr>
        <w:t xml:space="preserve"> by a grant from the CNCS/CCCDI– UEFISCDI, project PN</w:t>
      </w:r>
      <w:r>
        <w:rPr>
          <w:rFonts w:ascii="Arial" w:eastAsia="Arial" w:hAnsi="Arial" w:cs="Arial"/>
          <w:sz w:val="20"/>
        </w:rPr>
        <w:t xml:space="preserve">-III-P4-ID-PCE-2020-0518-P. </w:t>
      </w:r>
    </w:p>
    <w:p w:rsidR="00267FCC" w:rsidRDefault="00214DD5">
      <w:pPr>
        <w:pStyle w:val="Heading3"/>
        <w:spacing w:after="107" w:line="259" w:lineRule="auto"/>
        <w:ind w:left="0" w:right="0"/>
      </w:pPr>
      <w:r>
        <w:rPr>
          <w:rFonts w:ascii="Arial" w:eastAsia="Arial" w:hAnsi="Arial" w:cs="Arial"/>
          <w:color w:val="000000"/>
          <w:sz w:val="18"/>
        </w:rPr>
        <w:t xml:space="preserve">Reference </w:t>
      </w:r>
    </w:p>
    <w:p w:rsidR="00267FCC" w:rsidRDefault="00214DD5">
      <w:pPr>
        <w:spacing w:after="504" w:line="238" w:lineRule="auto"/>
        <w:ind w:hanging="10"/>
        <w:jc w:val="both"/>
      </w:pPr>
      <w:proofErr w:type="spellStart"/>
      <w:r>
        <w:rPr>
          <w:rFonts w:ascii="Arial" w:eastAsia="Arial" w:hAnsi="Arial" w:cs="Arial"/>
          <w:sz w:val="18"/>
        </w:rPr>
        <w:t>Borda</w:t>
      </w:r>
      <w:proofErr w:type="spellEnd"/>
      <w:r>
        <w:rPr>
          <w:rFonts w:ascii="Arial" w:eastAsia="Arial" w:hAnsi="Arial" w:cs="Arial"/>
          <w:sz w:val="18"/>
        </w:rPr>
        <w:t xml:space="preserve"> DR, </w:t>
      </w:r>
      <w:proofErr w:type="spellStart"/>
      <w:r>
        <w:rPr>
          <w:rFonts w:ascii="Arial" w:eastAsia="Arial" w:hAnsi="Arial" w:cs="Arial"/>
          <w:sz w:val="18"/>
        </w:rPr>
        <w:t>Cociuba</w:t>
      </w:r>
      <w:proofErr w:type="spellEnd"/>
      <w:r>
        <w:rPr>
          <w:rFonts w:ascii="Arial" w:eastAsia="Arial" w:hAnsi="Arial" w:cs="Arial"/>
          <w:sz w:val="18"/>
        </w:rPr>
        <w:t xml:space="preserve"> I, </w:t>
      </w:r>
      <w:proofErr w:type="spellStart"/>
      <w:r>
        <w:rPr>
          <w:rFonts w:ascii="Arial" w:eastAsia="Arial" w:hAnsi="Arial" w:cs="Arial"/>
          <w:sz w:val="18"/>
        </w:rPr>
        <w:t>Cruceru</w:t>
      </w:r>
      <w:proofErr w:type="spellEnd"/>
      <w:r>
        <w:rPr>
          <w:rFonts w:ascii="Arial" w:eastAsia="Arial" w:hAnsi="Arial" w:cs="Arial"/>
          <w:sz w:val="18"/>
        </w:rPr>
        <w:t xml:space="preserve"> N, Papp DC, </w:t>
      </w:r>
      <w:proofErr w:type="spellStart"/>
      <w:r>
        <w:rPr>
          <w:rFonts w:ascii="Arial" w:eastAsia="Arial" w:hAnsi="Arial" w:cs="Arial"/>
          <w:sz w:val="18"/>
        </w:rPr>
        <w:t>Meleg</w:t>
      </w:r>
      <w:proofErr w:type="spellEnd"/>
      <w:r>
        <w:rPr>
          <w:rFonts w:ascii="Arial" w:eastAsia="Arial" w:hAnsi="Arial" w:cs="Arial"/>
          <w:sz w:val="18"/>
        </w:rPr>
        <w:t xml:space="preserve"> IN. A Cost-Effective and Straightforward Approach for Conducting Short- and Long-Term Biomonitoring of Gold Mine Waters. </w:t>
      </w:r>
      <w:r>
        <w:rPr>
          <w:rFonts w:ascii="Arial" w:eastAsia="Arial" w:hAnsi="Arial" w:cs="Arial"/>
          <w:i/>
          <w:sz w:val="18"/>
        </w:rPr>
        <w:t>Water</w:t>
      </w:r>
      <w:r>
        <w:rPr>
          <w:rFonts w:ascii="Arial" w:eastAsia="Arial" w:hAnsi="Arial" w:cs="Arial"/>
          <w:sz w:val="18"/>
        </w:rPr>
        <w:t>. 2023</w:t>
      </w:r>
      <w:proofErr w:type="gramStart"/>
      <w:r>
        <w:rPr>
          <w:rFonts w:ascii="Arial" w:eastAsia="Arial" w:hAnsi="Arial" w:cs="Arial"/>
          <w:sz w:val="18"/>
        </w:rPr>
        <w:t>;</w:t>
      </w:r>
      <w:proofErr w:type="gramEnd"/>
      <w:r>
        <w:rPr>
          <w:rFonts w:ascii="Arial" w:eastAsia="Arial" w:hAnsi="Arial" w:cs="Arial"/>
          <w:sz w:val="18"/>
        </w:rPr>
        <w:t xml:space="preserve"> 15(16):2883. </w:t>
      </w:r>
    </w:p>
    <w:p w:rsidR="00267FCC" w:rsidRDefault="00214DD5">
      <w:pPr>
        <w:spacing w:after="55"/>
      </w:pPr>
      <w:r>
        <w:rPr>
          <w:rFonts w:ascii="Times New Roman" w:eastAsia="Times New Roman" w:hAnsi="Times New Roman" w:cs="Times New Roman"/>
          <w:sz w:val="20"/>
        </w:rPr>
        <w:lastRenderedPageBreak/>
        <w:t xml:space="preserve"> </w:t>
      </w:r>
      <w:r>
        <w:rPr>
          <w:rFonts w:ascii="Times New Roman" w:eastAsia="Times New Roman" w:hAnsi="Times New Roman" w:cs="Times New Roman"/>
          <w:sz w:val="20"/>
        </w:rPr>
        <w:tab/>
        <w:t xml:space="preserve"> </w:t>
      </w:r>
    </w:p>
    <w:p w:rsidR="00267FCC" w:rsidRDefault="00214DD5">
      <w:pPr>
        <w:spacing w:after="0"/>
        <w:ind w:left="5"/>
      </w:pPr>
      <w:r>
        <w:rPr>
          <w:rFonts w:ascii="Times New Roman" w:eastAsia="Times New Roman" w:hAnsi="Times New Roman" w:cs="Times New Roman"/>
          <w:sz w:val="20"/>
        </w:rPr>
        <w:t xml:space="preserve"> </w:t>
      </w:r>
    </w:p>
    <w:p w:rsidR="00267FCC" w:rsidRDefault="00214DD5">
      <w:pPr>
        <w:spacing w:after="285" w:line="356" w:lineRule="auto"/>
        <w:ind w:left="15" w:hanging="10"/>
        <w:jc w:val="both"/>
      </w:pPr>
      <w:proofErr w:type="spellStart"/>
      <w:r>
        <w:rPr>
          <w:rFonts w:ascii="Arial" w:eastAsia="Arial" w:hAnsi="Arial" w:cs="Arial"/>
          <w:b/>
          <w:sz w:val="24"/>
        </w:rPr>
        <w:t>Răzvan</w:t>
      </w:r>
      <w:proofErr w:type="spellEnd"/>
      <w:r>
        <w:rPr>
          <w:rFonts w:ascii="Arial" w:eastAsia="Arial" w:hAnsi="Arial" w:cs="Arial"/>
          <w:b/>
          <w:sz w:val="24"/>
        </w:rPr>
        <w:t xml:space="preserve"> Caracas </w:t>
      </w:r>
      <w:r>
        <w:rPr>
          <w:rFonts w:ascii="Arial" w:eastAsia="Arial" w:hAnsi="Arial" w:cs="Arial"/>
          <w:sz w:val="24"/>
        </w:rPr>
        <w:t xml:space="preserve">is a mineralogist who uses computational techniques from </w:t>
      </w:r>
      <w:proofErr w:type="spellStart"/>
      <w:r>
        <w:rPr>
          <w:rFonts w:ascii="Arial" w:eastAsia="Arial" w:hAnsi="Arial" w:cs="Arial"/>
          <w:sz w:val="24"/>
        </w:rPr>
        <w:t>solidstate</w:t>
      </w:r>
      <w:proofErr w:type="spellEnd"/>
      <w:r>
        <w:rPr>
          <w:rFonts w:ascii="Arial" w:eastAsia="Arial" w:hAnsi="Arial" w:cs="Arial"/>
          <w:sz w:val="24"/>
        </w:rPr>
        <w:t xml:space="preserve"> physics and chemistry to study the behavior of geological materials under extreme thermodynamic and thermochemical conditions. His research covers a wide range of topics in planetary miner</w:t>
      </w:r>
      <w:r>
        <w:rPr>
          <w:rFonts w:ascii="Arial" w:eastAsia="Arial" w:hAnsi="Arial" w:cs="Arial"/>
          <w:sz w:val="24"/>
        </w:rPr>
        <w:t>alogy, from shock physics and the supercritical state that dominated the protolunar disk to the internal structure of exoplanets. Through atomistic simulations, he seeks to understand Earth’s evolution during its first billion years, decipher the formation</w:t>
      </w:r>
      <w:r>
        <w:rPr>
          <w:rFonts w:ascii="Arial" w:eastAsia="Arial" w:hAnsi="Arial" w:cs="Arial"/>
          <w:sz w:val="24"/>
        </w:rPr>
        <w:t xml:space="preserve"> and evolution of the primitive atmosphere, and explore the conditions planets must meet to enable the development of prebiotic chemistry. He is currently a CNRS researcher at the </w:t>
      </w:r>
      <w:proofErr w:type="spellStart"/>
      <w:r>
        <w:rPr>
          <w:rFonts w:ascii="Arial" w:eastAsia="Arial" w:hAnsi="Arial" w:cs="Arial"/>
          <w:sz w:val="24"/>
        </w:rPr>
        <w:t>Institut</w:t>
      </w:r>
      <w:proofErr w:type="spellEnd"/>
      <w:r>
        <w:rPr>
          <w:rFonts w:ascii="Arial" w:eastAsia="Arial" w:hAnsi="Arial" w:cs="Arial"/>
          <w:sz w:val="24"/>
        </w:rPr>
        <w:t xml:space="preserve"> de Physique du Globe de Paris (IPGP), France. </w:t>
      </w:r>
    </w:p>
    <w:p w:rsidR="00267FCC" w:rsidRDefault="00214DD5">
      <w:pPr>
        <w:spacing w:after="0"/>
        <w:ind w:left="5"/>
      </w:pPr>
      <w:r>
        <w:rPr>
          <w:rFonts w:ascii="Arial" w:eastAsia="Arial" w:hAnsi="Arial" w:cs="Arial"/>
          <w:sz w:val="24"/>
        </w:rPr>
        <w:t xml:space="preserve"> </w:t>
      </w:r>
    </w:p>
    <w:p w:rsidR="00267FCC" w:rsidRDefault="00267FCC">
      <w:pPr>
        <w:sectPr w:rsidR="00267FCC">
          <w:headerReference w:type="even" r:id="rId25"/>
          <w:headerReference w:type="default" r:id="rId26"/>
          <w:headerReference w:type="first" r:id="rId27"/>
          <w:pgSz w:w="11905" w:h="16840"/>
          <w:pgMar w:top="860" w:right="1431" w:bottom="567" w:left="1436" w:header="720" w:footer="720" w:gutter="0"/>
          <w:cols w:space="720"/>
        </w:sectPr>
      </w:pPr>
    </w:p>
    <w:p w:rsidR="00267FCC" w:rsidRDefault="00214DD5">
      <w:pPr>
        <w:pStyle w:val="Heading2"/>
        <w:spacing w:after="4" w:line="251" w:lineRule="auto"/>
        <w:ind w:left="112" w:right="243"/>
        <w:jc w:val="center"/>
      </w:pPr>
      <w:r>
        <w:rPr>
          <w:rFonts w:ascii="Arial" w:eastAsia="Arial" w:hAnsi="Arial" w:cs="Arial"/>
        </w:rPr>
        <w:lastRenderedPageBreak/>
        <w:t>Large and giant impacts in the early solar system</w:t>
      </w:r>
      <w:r>
        <w:rPr>
          <w:rFonts w:ascii="Arial" w:eastAsia="Arial" w:hAnsi="Arial" w:cs="Arial"/>
          <w:b w:val="0"/>
        </w:rPr>
        <w:t xml:space="preserve"> </w:t>
      </w:r>
    </w:p>
    <w:p w:rsidR="00267FCC" w:rsidRDefault="00214DD5">
      <w:pPr>
        <w:spacing w:after="3"/>
        <w:ind w:left="10" w:right="131" w:hanging="10"/>
        <w:jc w:val="center"/>
      </w:pPr>
      <w:proofErr w:type="spellStart"/>
      <w:r>
        <w:rPr>
          <w:rFonts w:ascii="Arial" w:eastAsia="Arial" w:hAnsi="Arial" w:cs="Arial"/>
          <w:sz w:val="24"/>
          <w:u w:val="single" w:color="000000"/>
        </w:rPr>
        <w:t>Razvan</w:t>
      </w:r>
      <w:proofErr w:type="spellEnd"/>
      <w:r>
        <w:rPr>
          <w:rFonts w:ascii="Arial" w:eastAsia="Arial" w:hAnsi="Arial" w:cs="Arial"/>
          <w:sz w:val="24"/>
          <w:u w:val="single" w:color="000000"/>
        </w:rPr>
        <w:t xml:space="preserve"> Caracas</w:t>
      </w:r>
      <w:r>
        <w:rPr>
          <w:rFonts w:ascii="Arial" w:eastAsia="Arial" w:hAnsi="Arial" w:cs="Arial"/>
          <w:sz w:val="24"/>
          <w:vertAlign w:val="superscript"/>
        </w:rPr>
        <w:t>1</w:t>
      </w:r>
      <w:r>
        <w:rPr>
          <w:rFonts w:ascii="Arial" w:eastAsia="Arial" w:hAnsi="Arial" w:cs="Arial"/>
        </w:rPr>
        <w:t xml:space="preserve"> </w:t>
      </w:r>
    </w:p>
    <w:p w:rsidR="00267FCC" w:rsidRDefault="00214DD5">
      <w:pPr>
        <w:spacing w:after="12" w:line="250" w:lineRule="auto"/>
        <w:ind w:left="3722" w:right="33" w:hanging="2311"/>
      </w:pPr>
      <w:r>
        <w:rPr>
          <w:rFonts w:ascii="Arial" w:eastAsia="Arial" w:hAnsi="Arial" w:cs="Arial"/>
          <w:i/>
          <w:sz w:val="20"/>
          <w:vertAlign w:val="superscript"/>
        </w:rPr>
        <w:t>1</w:t>
      </w:r>
      <w:r>
        <w:rPr>
          <w:rFonts w:ascii="Arial" w:eastAsia="Arial" w:hAnsi="Arial" w:cs="Arial"/>
          <w:i/>
          <w:sz w:val="20"/>
        </w:rPr>
        <w:t xml:space="preserve">Institut de Physique du Globe de Paris, </w:t>
      </w:r>
      <w:proofErr w:type="spellStart"/>
      <w:r>
        <w:rPr>
          <w:rFonts w:ascii="Arial" w:eastAsia="Arial" w:hAnsi="Arial" w:cs="Arial"/>
          <w:i/>
          <w:sz w:val="20"/>
        </w:rPr>
        <w:t>Université</w:t>
      </w:r>
      <w:proofErr w:type="spellEnd"/>
      <w:r>
        <w:rPr>
          <w:rFonts w:ascii="Arial" w:eastAsia="Arial" w:hAnsi="Arial" w:cs="Arial"/>
          <w:i/>
          <w:sz w:val="20"/>
        </w:rPr>
        <w:t xml:space="preserve"> Paris </w:t>
      </w:r>
      <w:proofErr w:type="spellStart"/>
      <w:r>
        <w:rPr>
          <w:rFonts w:ascii="Arial" w:eastAsia="Arial" w:hAnsi="Arial" w:cs="Arial"/>
          <w:i/>
          <w:sz w:val="20"/>
        </w:rPr>
        <w:t>Cité</w:t>
      </w:r>
      <w:proofErr w:type="spellEnd"/>
      <w:r>
        <w:rPr>
          <w:rFonts w:ascii="Arial" w:eastAsia="Arial" w:hAnsi="Arial" w:cs="Arial"/>
          <w:i/>
          <w:sz w:val="20"/>
        </w:rPr>
        <w:t xml:space="preserve">, CNRS </w:t>
      </w:r>
      <w:r>
        <w:rPr>
          <w:rFonts w:ascii="Arial" w:eastAsia="Arial" w:hAnsi="Arial" w:cs="Arial"/>
          <w:color w:val="0563C1"/>
          <w:sz w:val="20"/>
          <w:u w:val="single" w:color="0563C1"/>
        </w:rPr>
        <w:t>caracas@ipgp.fr</w:t>
      </w:r>
      <w:r>
        <w:rPr>
          <w:rFonts w:ascii="Arial" w:eastAsia="Arial" w:hAnsi="Arial" w:cs="Arial"/>
          <w:sz w:val="20"/>
        </w:rPr>
        <w:t xml:space="preserve"> </w:t>
      </w:r>
      <w:r>
        <w:rPr>
          <w:rFonts w:ascii="Arial" w:eastAsia="Arial" w:hAnsi="Arial" w:cs="Arial"/>
          <w:i/>
          <w:sz w:val="20"/>
        </w:rPr>
        <w:t xml:space="preserve"> </w:t>
      </w:r>
    </w:p>
    <w:p w:rsidR="00267FCC" w:rsidRDefault="00214DD5">
      <w:pPr>
        <w:spacing w:after="102"/>
      </w:pPr>
      <w:r>
        <w:rPr>
          <w:rFonts w:ascii="Arial" w:eastAsia="Arial" w:hAnsi="Arial" w:cs="Arial"/>
          <w:sz w:val="20"/>
        </w:rPr>
        <w:t xml:space="preserve"> </w:t>
      </w:r>
    </w:p>
    <w:p w:rsidR="00267FCC" w:rsidRDefault="00214DD5">
      <w:pPr>
        <w:spacing w:after="12" w:line="250" w:lineRule="auto"/>
        <w:ind w:left="-5" w:right="33" w:hanging="10"/>
      </w:pPr>
      <w:r>
        <w:rPr>
          <w:rFonts w:ascii="Arial" w:eastAsia="Arial" w:hAnsi="Arial" w:cs="Arial"/>
          <w:b/>
          <w:i/>
          <w:sz w:val="20"/>
        </w:rPr>
        <w:t xml:space="preserve">Key words: </w:t>
      </w:r>
      <w:r>
        <w:rPr>
          <w:rFonts w:ascii="Arial" w:eastAsia="Arial" w:hAnsi="Arial" w:cs="Arial"/>
          <w:i/>
          <w:sz w:val="20"/>
        </w:rPr>
        <w:t xml:space="preserve">shock physics, ab initio, early Earth, planet formation, Moon </w:t>
      </w:r>
    </w:p>
    <w:p w:rsidR="00267FCC" w:rsidRDefault="00214DD5">
      <w:pPr>
        <w:spacing w:after="0"/>
      </w:pPr>
      <w:r>
        <w:rPr>
          <w:rFonts w:ascii="Arial" w:eastAsia="Arial" w:hAnsi="Arial" w:cs="Arial"/>
          <w:sz w:val="20"/>
        </w:rPr>
        <w:t xml:space="preserve"> </w:t>
      </w:r>
    </w:p>
    <w:p w:rsidR="00267FCC" w:rsidRDefault="00214DD5">
      <w:pPr>
        <w:spacing w:after="53" w:line="238" w:lineRule="auto"/>
        <w:ind w:right="8" w:hanging="10"/>
        <w:jc w:val="both"/>
      </w:pPr>
      <w:r>
        <w:rPr>
          <w:rFonts w:ascii="Arial" w:eastAsia="Arial" w:hAnsi="Arial" w:cs="Arial"/>
          <w:sz w:val="20"/>
        </w:rPr>
        <w:t xml:space="preserve">Giant and large-scale impacts dominate the end of the accretion stage </w:t>
      </w:r>
      <w:r>
        <w:rPr>
          <w:rFonts w:ascii="Arial" w:eastAsia="Arial" w:hAnsi="Arial" w:cs="Arial"/>
          <w:sz w:val="20"/>
        </w:rPr>
        <w:t xml:space="preserve">in early solar systems. As the accretion advances, the size of the leftover </w:t>
      </w:r>
      <w:proofErr w:type="spellStart"/>
      <w:r>
        <w:rPr>
          <w:rFonts w:ascii="Arial" w:eastAsia="Arial" w:hAnsi="Arial" w:cs="Arial"/>
          <w:sz w:val="20"/>
        </w:rPr>
        <w:t>planetesimals</w:t>
      </w:r>
      <w:proofErr w:type="spellEnd"/>
      <w:r>
        <w:rPr>
          <w:rFonts w:ascii="Arial" w:eastAsia="Arial" w:hAnsi="Arial" w:cs="Arial"/>
          <w:sz w:val="20"/>
        </w:rPr>
        <w:t xml:space="preserve"> increases and, therefore, the impacts between them become increasingly energetic. Here </w:t>
      </w:r>
      <w:r>
        <w:rPr>
          <w:rFonts w:ascii="Arial" w:eastAsia="Arial" w:hAnsi="Arial" w:cs="Arial"/>
          <w:b/>
          <w:sz w:val="20"/>
        </w:rPr>
        <w:t xml:space="preserve">we use atomistic simulations based on </w:t>
      </w:r>
      <w:r>
        <w:rPr>
          <w:rFonts w:ascii="Arial" w:eastAsia="Arial" w:hAnsi="Arial" w:cs="Arial"/>
          <w:b/>
          <w:i/>
          <w:sz w:val="20"/>
        </w:rPr>
        <w:t>ab initio</w:t>
      </w:r>
      <w:r>
        <w:rPr>
          <w:rFonts w:ascii="Arial" w:eastAsia="Arial" w:hAnsi="Arial" w:cs="Arial"/>
          <w:b/>
          <w:sz w:val="20"/>
        </w:rPr>
        <w:t xml:space="preserve"> molecular dynamics and machine </w:t>
      </w:r>
      <w:r>
        <w:rPr>
          <w:rFonts w:ascii="Arial" w:eastAsia="Arial" w:hAnsi="Arial" w:cs="Arial"/>
          <w:b/>
          <w:sz w:val="20"/>
        </w:rPr>
        <w:t>learning</w:t>
      </w:r>
      <w:r>
        <w:rPr>
          <w:rFonts w:ascii="Arial" w:eastAsia="Arial" w:hAnsi="Arial" w:cs="Arial"/>
          <w:sz w:val="20"/>
        </w:rPr>
        <w:t xml:space="preserve"> to study the behavior under shock of a series of silicates, representative of various rocky worlds, like the bulk silicate Earth (BSE) and several chondritic compositions. We calculate the entropy production during shock and relate it to the accre</w:t>
      </w:r>
      <w:r>
        <w:rPr>
          <w:rFonts w:ascii="Arial" w:eastAsia="Arial" w:hAnsi="Arial" w:cs="Arial"/>
          <w:sz w:val="20"/>
        </w:rPr>
        <w:t xml:space="preserve">tion history of the rocky planets. We show that many impacts have been sufficiently energetic to produce at least partial vaporization. This has tremendous effects to the transport of volatiles towards the inner part of the solar system.  </w:t>
      </w:r>
    </w:p>
    <w:p w:rsidR="00267FCC" w:rsidRDefault="00214DD5">
      <w:pPr>
        <w:spacing w:after="53" w:line="238" w:lineRule="auto"/>
        <w:ind w:right="8" w:hanging="10"/>
        <w:jc w:val="both"/>
      </w:pPr>
      <w:r>
        <w:rPr>
          <w:rFonts w:ascii="Arial" w:eastAsia="Arial" w:hAnsi="Arial" w:cs="Arial"/>
          <w:sz w:val="20"/>
        </w:rPr>
        <w:t xml:space="preserve">In the specific </w:t>
      </w:r>
      <w:r>
        <w:rPr>
          <w:rFonts w:ascii="Arial" w:eastAsia="Arial" w:hAnsi="Arial" w:cs="Arial"/>
          <w:sz w:val="20"/>
        </w:rPr>
        <w:t>case of our planet, the last major accretion event was the Moon-forming giant impact. The outcome of this impact was the formation of a large supercritical protolunar disk. The atomic structure of the silicate fluid varies with the radius within the disk d</w:t>
      </w:r>
      <w:r>
        <w:rPr>
          <w:rFonts w:ascii="Arial" w:eastAsia="Arial" w:hAnsi="Arial" w:cs="Arial"/>
          <w:sz w:val="20"/>
        </w:rPr>
        <w:t xml:space="preserve">ue to strong pressure and temperature gradients. Fluffy short-lived chemical species dominate the outer parts of the disk, and long-lasting dense polymers abound in the deeper parts. At the beginning of its separation in the center of the disk, the Earth, </w:t>
      </w:r>
      <w:r>
        <w:rPr>
          <w:rFonts w:ascii="Arial" w:eastAsia="Arial" w:hAnsi="Arial" w:cs="Arial"/>
          <w:sz w:val="20"/>
        </w:rPr>
        <w:t xml:space="preserve">and most rocky planets, will traverse a temporary state that lacks a surface defined by a magma ocean-atmosphere boundary. During further cooling, liquids and gases separate according to the liquid-vapor stability dome. The liquid droplets rain toward the </w:t>
      </w:r>
      <w:r>
        <w:rPr>
          <w:rFonts w:ascii="Arial" w:eastAsia="Arial" w:hAnsi="Arial" w:cs="Arial"/>
          <w:sz w:val="20"/>
        </w:rPr>
        <w:t xml:space="preserve">center, contributing to the planet’s growth, which takes place in a state of a magma ocean (MO). The leftover gas forms the hot dense disk atmosphere. </w:t>
      </w:r>
    </w:p>
    <w:p w:rsidR="00267FCC" w:rsidRDefault="00214DD5">
      <w:pPr>
        <w:spacing w:after="80" w:line="238" w:lineRule="auto"/>
        <w:ind w:right="8" w:hanging="10"/>
        <w:jc w:val="both"/>
      </w:pPr>
      <w:r>
        <w:rPr>
          <w:rFonts w:ascii="Arial" w:eastAsia="Arial" w:hAnsi="Arial" w:cs="Arial"/>
          <w:sz w:val="20"/>
        </w:rPr>
        <w:t>We compute the chemical structure and the properties of the disk (Figure 1) and the composition of the d</w:t>
      </w:r>
      <w:r>
        <w:rPr>
          <w:rFonts w:ascii="Arial" w:eastAsia="Arial" w:hAnsi="Arial" w:cs="Arial"/>
          <w:sz w:val="20"/>
        </w:rPr>
        <w:t xml:space="preserve">isk atmosphere. We find the atmosphere to be extremely rich in molecular species, dominated by oxidized phases like </w:t>
      </w:r>
      <w:proofErr w:type="spellStart"/>
      <w:r>
        <w:rPr>
          <w:rFonts w:ascii="Arial" w:eastAsia="Arial" w:hAnsi="Arial" w:cs="Arial"/>
          <w:sz w:val="20"/>
        </w:rPr>
        <w:t>SiO</w:t>
      </w:r>
      <w:proofErr w:type="spellEnd"/>
      <w:r>
        <w:rPr>
          <w:rFonts w:ascii="Arial" w:eastAsia="Arial" w:hAnsi="Arial" w:cs="Arial"/>
          <w:sz w:val="20"/>
        </w:rPr>
        <w:t xml:space="preserve">, O, O2, </w:t>
      </w:r>
      <w:proofErr w:type="spellStart"/>
      <w:r>
        <w:rPr>
          <w:rFonts w:ascii="Arial" w:eastAsia="Arial" w:hAnsi="Arial" w:cs="Arial"/>
          <w:sz w:val="20"/>
        </w:rPr>
        <w:t>MgO</w:t>
      </w:r>
      <w:proofErr w:type="spellEnd"/>
      <w:r>
        <w:rPr>
          <w:rFonts w:ascii="Arial" w:eastAsia="Arial" w:hAnsi="Arial" w:cs="Arial"/>
          <w:sz w:val="20"/>
        </w:rPr>
        <w:t xml:space="preserve">, and cations like Na and Mg. </w:t>
      </w:r>
      <w:proofErr w:type="gramStart"/>
      <w:r>
        <w:rPr>
          <w:rFonts w:ascii="Arial" w:eastAsia="Arial" w:hAnsi="Arial" w:cs="Arial"/>
          <w:sz w:val="20"/>
        </w:rPr>
        <w:t>But</w:t>
      </w:r>
      <w:proofErr w:type="gramEnd"/>
      <w:r>
        <w:rPr>
          <w:rFonts w:ascii="Arial" w:eastAsia="Arial" w:hAnsi="Arial" w:cs="Arial"/>
          <w:sz w:val="20"/>
        </w:rPr>
        <w:t xml:space="preserve"> a plethora of other phases are present in the system, with lifetimes that allow them to pla</w:t>
      </w:r>
      <w:r>
        <w:rPr>
          <w:rFonts w:ascii="Arial" w:eastAsia="Arial" w:hAnsi="Arial" w:cs="Arial"/>
          <w:sz w:val="20"/>
        </w:rPr>
        <w:t xml:space="preserve">y a role in the chemical and isotopic exchanges. Many of the gas molecules that we find in our simulations are not present in thermodynamic databases suggesting that a huge field of investigation lies bare ahead of us. </w:t>
      </w:r>
    </w:p>
    <w:p w:rsidR="00267FCC" w:rsidRDefault="00214DD5">
      <w:pPr>
        <w:spacing w:after="222"/>
        <w:ind w:left="47"/>
        <w:jc w:val="center"/>
      </w:pPr>
      <w:r>
        <w:rPr>
          <w:noProof/>
        </w:rPr>
        <w:drawing>
          <wp:inline distT="0" distB="0" distL="0" distR="0">
            <wp:extent cx="3172587" cy="2492375"/>
            <wp:effectExtent l="0" t="0" r="0" b="0"/>
            <wp:docPr id="2456" name="Picture 2456"/>
            <wp:cNvGraphicFramePr/>
            <a:graphic xmlns:a="http://schemas.openxmlformats.org/drawingml/2006/main">
              <a:graphicData uri="http://schemas.openxmlformats.org/drawingml/2006/picture">
                <pic:pic xmlns:pic="http://schemas.openxmlformats.org/drawingml/2006/picture">
                  <pic:nvPicPr>
                    <pic:cNvPr id="2456" name="Picture 2456"/>
                    <pic:cNvPicPr/>
                  </pic:nvPicPr>
                  <pic:blipFill>
                    <a:blip r:embed="rId28"/>
                    <a:stretch>
                      <a:fillRect/>
                    </a:stretch>
                  </pic:blipFill>
                  <pic:spPr>
                    <a:xfrm>
                      <a:off x="0" y="0"/>
                      <a:ext cx="3172587" cy="2492375"/>
                    </a:xfrm>
                    <a:prstGeom prst="rect">
                      <a:avLst/>
                    </a:prstGeom>
                  </pic:spPr>
                </pic:pic>
              </a:graphicData>
            </a:graphic>
          </wp:inline>
        </w:drawing>
      </w:r>
      <w:r>
        <w:rPr>
          <w:rFonts w:ascii="Arial" w:eastAsia="Arial" w:hAnsi="Arial" w:cs="Arial"/>
          <w:sz w:val="20"/>
        </w:rPr>
        <w:t xml:space="preserve"> </w:t>
      </w:r>
    </w:p>
    <w:p w:rsidR="00267FCC" w:rsidRDefault="00214DD5">
      <w:pPr>
        <w:spacing w:after="272" w:line="250" w:lineRule="auto"/>
        <w:ind w:left="-5" w:right="33" w:hanging="10"/>
      </w:pPr>
      <w:r>
        <w:rPr>
          <w:rFonts w:ascii="Arial" w:eastAsia="Arial" w:hAnsi="Arial" w:cs="Arial"/>
          <w:i/>
          <w:sz w:val="20"/>
        </w:rPr>
        <w:t xml:space="preserve">Figure 1. The chemical structure </w:t>
      </w:r>
      <w:r>
        <w:rPr>
          <w:rFonts w:ascii="Arial" w:eastAsia="Arial" w:hAnsi="Arial" w:cs="Arial"/>
          <w:i/>
          <w:sz w:val="20"/>
        </w:rPr>
        <w:t xml:space="preserve">in the pyrolytic fluid changes with the </w:t>
      </w:r>
      <w:proofErr w:type="gramStart"/>
      <w:r>
        <w:rPr>
          <w:rFonts w:ascii="Arial" w:eastAsia="Arial" w:hAnsi="Arial" w:cs="Arial"/>
          <w:i/>
          <w:sz w:val="20"/>
        </w:rPr>
        <w:t>widely-varying</w:t>
      </w:r>
      <w:proofErr w:type="gramEnd"/>
      <w:r>
        <w:rPr>
          <w:rFonts w:ascii="Arial" w:eastAsia="Arial" w:hAnsi="Arial" w:cs="Arial"/>
          <w:i/>
          <w:sz w:val="20"/>
        </w:rPr>
        <w:t xml:space="preserve"> pressures and temperatures in the disk after a giant impact.</w:t>
      </w:r>
      <w:r>
        <w:rPr>
          <w:rFonts w:ascii="Arial" w:eastAsia="Arial" w:hAnsi="Arial" w:cs="Arial"/>
          <w:sz w:val="20"/>
        </w:rPr>
        <w:t xml:space="preserve"> </w:t>
      </w:r>
    </w:p>
    <w:p w:rsidR="00267FCC" w:rsidRDefault="00214DD5">
      <w:pPr>
        <w:spacing w:after="18" w:line="238" w:lineRule="auto"/>
        <w:ind w:right="8" w:hanging="10"/>
        <w:jc w:val="both"/>
      </w:pPr>
      <w:r>
        <w:rPr>
          <w:rFonts w:ascii="Arial" w:eastAsia="Arial" w:hAnsi="Arial" w:cs="Arial"/>
          <w:b/>
          <w:sz w:val="20"/>
        </w:rPr>
        <w:t>Acknowledgements</w:t>
      </w:r>
      <w:r>
        <w:rPr>
          <w:rFonts w:ascii="Arial" w:eastAsia="Arial" w:hAnsi="Arial" w:cs="Arial"/>
          <w:sz w:val="20"/>
        </w:rPr>
        <w:t xml:space="preserve">: </w:t>
      </w:r>
      <w:proofErr w:type="gramStart"/>
      <w:r>
        <w:rPr>
          <w:rFonts w:ascii="Arial" w:eastAsia="Arial" w:hAnsi="Arial" w:cs="Arial"/>
          <w:sz w:val="20"/>
        </w:rPr>
        <w:t>This research is funded by the ERC IMPACT, and the HIDDEN NFR projects</w:t>
      </w:r>
      <w:proofErr w:type="gramEnd"/>
      <w:r>
        <w:rPr>
          <w:rFonts w:ascii="Arial" w:eastAsia="Arial" w:hAnsi="Arial" w:cs="Arial"/>
          <w:sz w:val="20"/>
        </w:rPr>
        <w:t xml:space="preserve">.  </w:t>
      </w:r>
    </w:p>
    <w:p w:rsidR="00267FCC" w:rsidRDefault="00214DD5">
      <w:pPr>
        <w:spacing w:after="0"/>
        <w:ind w:right="84"/>
        <w:jc w:val="center"/>
      </w:pPr>
      <w:r>
        <w:rPr>
          <w:rFonts w:ascii="Arial" w:eastAsia="Arial" w:hAnsi="Arial" w:cs="Arial"/>
          <w:i/>
          <w:sz w:val="20"/>
        </w:rPr>
        <w:t xml:space="preserve"> </w:t>
      </w:r>
    </w:p>
    <w:p w:rsidR="00267FCC" w:rsidRDefault="00214DD5">
      <w:pPr>
        <w:pStyle w:val="Heading3"/>
        <w:spacing w:after="0" w:line="259" w:lineRule="auto"/>
        <w:ind w:left="0" w:right="0"/>
      </w:pPr>
      <w:r>
        <w:rPr>
          <w:rFonts w:ascii="Arial" w:eastAsia="Arial" w:hAnsi="Arial" w:cs="Arial"/>
          <w:color w:val="000000"/>
          <w:sz w:val="18"/>
        </w:rPr>
        <w:t xml:space="preserve">References </w:t>
      </w:r>
    </w:p>
    <w:p w:rsidR="00267FCC" w:rsidRDefault="00214DD5">
      <w:pPr>
        <w:spacing w:after="19" w:line="238" w:lineRule="auto"/>
        <w:ind w:hanging="10"/>
        <w:jc w:val="both"/>
      </w:pPr>
      <w:r>
        <w:rPr>
          <w:rFonts w:ascii="Arial" w:eastAsia="Arial" w:hAnsi="Arial" w:cs="Arial"/>
          <w:sz w:val="18"/>
        </w:rPr>
        <w:t xml:space="preserve">Caracas, R. </w:t>
      </w:r>
      <w:proofErr w:type="gramStart"/>
      <w:r>
        <w:rPr>
          <w:rFonts w:ascii="Arial" w:eastAsia="Arial" w:hAnsi="Arial" w:cs="Arial"/>
          <w:sz w:val="18"/>
        </w:rPr>
        <w:t>&amp;  Stewart</w:t>
      </w:r>
      <w:proofErr w:type="gramEnd"/>
      <w:r>
        <w:rPr>
          <w:rFonts w:ascii="Arial" w:eastAsia="Arial" w:hAnsi="Arial" w:cs="Arial"/>
          <w:sz w:val="18"/>
        </w:rPr>
        <w:t xml:space="preserve"> S.T. 2023.</w:t>
      </w:r>
      <w:r>
        <w:rPr>
          <w:rFonts w:ascii="Arial" w:eastAsia="Arial" w:hAnsi="Arial" w:cs="Arial"/>
          <w:sz w:val="18"/>
        </w:rPr>
        <w:t xml:space="preserve"> No magma ocean surface after giant impacts between rocky planets, </w:t>
      </w:r>
      <w:r>
        <w:rPr>
          <w:rFonts w:ascii="Arial" w:eastAsia="Arial" w:hAnsi="Arial" w:cs="Arial"/>
          <w:i/>
          <w:sz w:val="18"/>
        </w:rPr>
        <w:t xml:space="preserve">Earth and </w:t>
      </w:r>
    </w:p>
    <w:p w:rsidR="00267FCC" w:rsidRDefault="00214DD5">
      <w:pPr>
        <w:spacing w:after="19" w:line="238" w:lineRule="auto"/>
        <w:ind w:hanging="10"/>
        <w:jc w:val="both"/>
      </w:pPr>
      <w:r>
        <w:rPr>
          <w:rFonts w:ascii="Arial" w:eastAsia="Arial" w:hAnsi="Arial" w:cs="Arial"/>
          <w:i/>
          <w:sz w:val="18"/>
        </w:rPr>
        <w:lastRenderedPageBreak/>
        <w:t>Planet Sci. Lett</w:t>
      </w:r>
      <w:r>
        <w:rPr>
          <w:rFonts w:ascii="Arial" w:eastAsia="Arial" w:hAnsi="Arial" w:cs="Arial"/>
          <w:sz w:val="18"/>
        </w:rPr>
        <w:t xml:space="preserve">., 608, 118014. </w:t>
      </w:r>
      <w:proofErr w:type="gramStart"/>
      <w:r>
        <w:rPr>
          <w:rFonts w:ascii="Arial" w:eastAsia="Arial" w:hAnsi="Arial" w:cs="Arial"/>
          <w:sz w:val="18"/>
        </w:rPr>
        <w:t>DOI :</w:t>
      </w:r>
      <w:proofErr w:type="gramEnd"/>
      <w:r>
        <w:rPr>
          <w:rFonts w:ascii="Arial" w:eastAsia="Arial" w:hAnsi="Arial" w:cs="Arial"/>
          <w:sz w:val="18"/>
        </w:rPr>
        <w:t xml:space="preserve"> 10.1016/j.epsl.2023.118014</w:t>
      </w:r>
      <w:r>
        <w:rPr>
          <w:rFonts w:ascii="Arial" w:eastAsia="Arial" w:hAnsi="Arial" w:cs="Arial"/>
          <w:b/>
          <w:sz w:val="18"/>
        </w:rPr>
        <w:t xml:space="preserve"> </w:t>
      </w:r>
    </w:p>
    <w:p w:rsidR="00267FCC" w:rsidRDefault="00214DD5">
      <w:pPr>
        <w:spacing w:line="356" w:lineRule="auto"/>
        <w:ind w:left="15" w:hanging="10"/>
        <w:jc w:val="both"/>
      </w:pPr>
      <w:r>
        <w:rPr>
          <w:rFonts w:ascii="Arial" w:eastAsia="Arial" w:hAnsi="Arial" w:cs="Arial"/>
          <w:b/>
          <w:sz w:val="24"/>
        </w:rPr>
        <w:t xml:space="preserve">Andrea </w:t>
      </w:r>
      <w:proofErr w:type="spellStart"/>
      <w:r>
        <w:rPr>
          <w:rFonts w:ascii="Arial" w:eastAsia="Arial" w:hAnsi="Arial" w:cs="Arial"/>
          <w:b/>
          <w:sz w:val="24"/>
        </w:rPr>
        <w:t>Demjén</w:t>
      </w:r>
      <w:proofErr w:type="spellEnd"/>
      <w:r>
        <w:rPr>
          <w:rFonts w:ascii="Arial" w:eastAsia="Arial" w:hAnsi="Arial" w:cs="Arial"/>
          <w:sz w:val="24"/>
        </w:rPr>
        <w:t xml:space="preserve"> is a museum curator at the National Museum of Transylvanian </w:t>
      </w:r>
      <w:r>
        <w:rPr>
          <w:rFonts w:ascii="Arial" w:eastAsia="Arial" w:hAnsi="Arial" w:cs="Arial"/>
          <w:sz w:val="24"/>
        </w:rPr>
        <w:t xml:space="preserve">History and a research scientist at </w:t>
      </w:r>
      <w:proofErr w:type="spellStart"/>
      <w:r>
        <w:rPr>
          <w:rFonts w:ascii="Arial" w:eastAsia="Arial" w:hAnsi="Arial" w:cs="Arial"/>
          <w:sz w:val="24"/>
        </w:rPr>
        <w:t>Babeș-Bolyai</w:t>
      </w:r>
      <w:proofErr w:type="spellEnd"/>
      <w:r>
        <w:rPr>
          <w:rFonts w:ascii="Arial" w:eastAsia="Arial" w:hAnsi="Arial" w:cs="Arial"/>
          <w:sz w:val="24"/>
        </w:rPr>
        <w:t xml:space="preserve"> University - the “Emil G. </w:t>
      </w:r>
      <w:proofErr w:type="spellStart"/>
      <w:r>
        <w:rPr>
          <w:rFonts w:ascii="Arial" w:eastAsia="Arial" w:hAnsi="Arial" w:cs="Arial"/>
          <w:sz w:val="24"/>
        </w:rPr>
        <w:t>Racoviță</w:t>
      </w:r>
      <w:proofErr w:type="spellEnd"/>
      <w:r>
        <w:rPr>
          <w:rFonts w:ascii="Arial" w:eastAsia="Arial" w:hAnsi="Arial" w:cs="Arial"/>
          <w:sz w:val="24"/>
        </w:rPr>
        <w:t xml:space="preserve">” Institute for the Study of Life in Extreme Conditions (Cluj-Napoca, Romania). Her research focuses on medieval, </w:t>
      </w:r>
      <w:proofErr w:type="spellStart"/>
      <w:r>
        <w:rPr>
          <w:rFonts w:ascii="Arial" w:eastAsia="Arial" w:hAnsi="Arial" w:cs="Arial"/>
          <w:sz w:val="24"/>
        </w:rPr>
        <w:t>premodern</w:t>
      </w:r>
      <w:proofErr w:type="spellEnd"/>
      <w:r>
        <w:rPr>
          <w:rFonts w:ascii="Arial" w:eastAsia="Arial" w:hAnsi="Arial" w:cs="Arial"/>
          <w:sz w:val="24"/>
        </w:rPr>
        <w:t>, and early modern archaeology in the Transylvania</w:t>
      </w:r>
      <w:r>
        <w:rPr>
          <w:rFonts w:ascii="Arial" w:eastAsia="Arial" w:hAnsi="Arial" w:cs="Arial"/>
          <w:sz w:val="24"/>
        </w:rPr>
        <w:t>n region, with a particular emphasis on historical archaeology and interdisciplinary approaches to cultural heritage. In her work, she combines classical archaeological analysis with modern investigative methods, contributing to the development of an integ</w:t>
      </w:r>
      <w:r>
        <w:rPr>
          <w:rFonts w:ascii="Arial" w:eastAsia="Arial" w:hAnsi="Arial" w:cs="Arial"/>
          <w:sz w:val="24"/>
        </w:rPr>
        <w:t xml:space="preserve">rated perspective on historical processes.  </w:t>
      </w:r>
    </w:p>
    <w:p w:rsidR="00267FCC" w:rsidRDefault="00214DD5">
      <w:pPr>
        <w:spacing w:after="277"/>
      </w:pPr>
      <w:r>
        <w:rPr>
          <w:rFonts w:ascii="Arial" w:eastAsia="Arial" w:hAnsi="Arial" w:cs="Arial"/>
          <w:sz w:val="24"/>
        </w:rPr>
        <w:t xml:space="preserve"> </w:t>
      </w:r>
    </w:p>
    <w:p w:rsidR="00267FCC" w:rsidRDefault="00214DD5">
      <w:pPr>
        <w:spacing w:after="0"/>
      </w:pPr>
      <w:r>
        <w:rPr>
          <w:rFonts w:ascii="Arial" w:eastAsia="Arial" w:hAnsi="Arial" w:cs="Arial"/>
          <w:sz w:val="24"/>
        </w:rPr>
        <w:t xml:space="preserve"> </w:t>
      </w:r>
      <w:r>
        <w:br w:type="page"/>
      </w:r>
    </w:p>
    <w:p w:rsidR="00267FCC" w:rsidRDefault="00214DD5">
      <w:pPr>
        <w:pStyle w:val="Heading2"/>
        <w:spacing w:after="4" w:line="251" w:lineRule="auto"/>
        <w:ind w:left="112" w:right="102"/>
        <w:jc w:val="center"/>
      </w:pPr>
      <w:r>
        <w:rPr>
          <w:rFonts w:ascii="Arial" w:eastAsia="Arial" w:hAnsi="Arial" w:cs="Arial"/>
        </w:rPr>
        <w:lastRenderedPageBreak/>
        <w:t xml:space="preserve">From shelter to sacred space: cave environment and ancient funerary traditions at </w:t>
      </w:r>
      <w:proofErr w:type="spellStart"/>
      <w:r>
        <w:rPr>
          <w:rFonts w:ascii="Arial" w:eastAsia="Arial" w:hAnsi="Arial" w:cs="Arial"/>
        </w:rPr>
        <w:t>Toplița</w:t>
      </w:r>
      <w:proofErr w:type="spellEnd"/>
      <w:r>
        <w:rPr>
          <w:rFonts w:ascii="Arial" w:eastAsia="Arial" w:hAnsi="Arial" w:cs="Arial"/>
        </w:rPr>
        <w:t xml:space="preserve"> de Vida (Romania) </w:t>
      </w:r>
    </w:p>
    <w:p w:rsidR="00267FCC" w:rsidRDefault="00214DD5">
      <w:pPr>
        <w:spacing w:after="91"/>
        <w:ind w:right="73"/>
        <w:jc w:val="center"/>
      </w:pPr>
      <w:r>
        <w:rPr>
          <w:rFonts w:ascii="Arial" w:eastAsia="Arial" w:hAnsi="Arial" w:cs="Arial"/>
          <w:sz w:val="24"/>
        </w:rPr>
        <w:t xml:space="preserve"> </w:t>
      </w:r>
    </w:p>
    <w:p w:rsidR="00267FCC" w:rsidRDefault="00214DD5">
      <w:pPr>
        <w:spacing w:after="5"/>
        <w:ind w:left="15" w:hanging="10"/>
        <w:jc w:val="both"/>
      </w:pPr>
      <w:r>
        <w:rPr>
          <w:rFonts w:ascii="Arial" w:eastAsia="Arial" w:hAnsi="Arial" w:cs="Arial"/>
          <w:sz w:val="24"/>
          <w:u w:val="single" w:color="000000"/>
        </w:rPr>
        <w:t>Andrea Demjén</w:t>
      </w:r>
      <w:r>
        <w:rPr>
          <w:rFonts w:ascii="Arial" w:eastAsia="Arial" w:hAnsi="Arial" w:cs="Arial"/>
          <w:sz w:val="24"/>
          <w:vertAlign w:val="superscript"/>
        </w:rPr>
        <w:t>1</w:t>
      </w:r>
      <w:r>
        <w:rPr>
          <w:rFonts w:ascii="Arial" w:eastAsia="Arial" w:hAnsi="Arial" w:cs="Arial"/>
          <w:sz w:val="24"/>
        </w:rPr>
        <w:t>, Florin Gogâltan</w:t>
      </w:r>
      <w:r>
        <w:rPr>
          <w:rFonts w:ascii="Arial" w:eastAsia="Arial" w:hAnsi="Arial" w:cs="Arial"/>
          <w:sz w:val="24"/>
          <w:vertAlign w:val="superscript"/>
        </w:rPr>
        <w:t>2</w:t>
      </w:r>
      <w:r>
        <w:rPr>
          <w:rFonts w:ascii="Arial" w:eastAsia="Arial" w:hAnsi="Arial" w:cs="Arial"/>
          <w:sz w:val="24"/>
        </w:rPr>
        <w:t xml:space="preserve">, </w:t>
      </w:r>
      <w:proofErr w:type="spellStart"/>
      <w:r>
        <w:rPr>
          <w:rFonts w:ascii="Arial" w:eastAsia="Arial" w:hAnsi="Arial" w:cs="Arial"/>
          <w:sz w:val="24"/>
        </w:rPr>
        <w:t>Szilárd</w:t>
      </w:r>
      <w:proofErr w:type="spellEnd"/>
      <w:r>
        <w:rPr>
          <w:rFonts w:ascii="Arial" w:eastAsia="Arial" w:hAnsi="Arial" w:cs="Arial"/>
          <w:sz w:val="24"/>
        </w:rPr>
        <w:t xml:space="preserve"> S. Gál</w:t>
      </w:r>
      <w:r>
        <w:rPr>
          <w:rFonts w:ascii="Arial" w:eastAsia="Arial" w:hAnsi="Arial" w:cs="Arial"/>
          <w:sz w:val="24"/>
          <w:vertAlign w:val="superscript"/>
        </w:rPr>
        <w:t>3</w:t>
      </w:r>
      <w:r>
        <w:rPr>
          <w:rFonts w:ascii="Arial" w:eastAsia="Arial" w:hAnsi="Arial" w:cs="Arial"/>
          <w:sz w:val="24"/>
        </w:rPr>
        <w:t xml:space="preserve">, </w:t>
      </w:r>
      <w:proofErr w:type="spellStart"/>
      <w:r>
        <w:rPr>
          <w:rFonts w:ascii="Arial" w:eastAsia="Arial" w:hAnsi="Arial" w:cs="Arial"/>
          <w:sz w:val="24"/>
        </w:rPr>
        <w:t>Adrienn</w:t>
      </w:r>
      <w:proofErr w:type="spellEnd"/>
      <w:r>
        <w:rPr>
          <w:rFonts w:ascii="Arial" w:eastAsia="Arial" w:hAnsi="Arial" w:cs="Arial"/>
          <w:sz w:val="24"/>
        </w:rPr>
        <w:t xml:space="preserve"> L</w:t>
      </w:r>
      <w:r>
        <w:rPr>
          <w:rFonts w:ascii="Arial" w:eastAsia="Arial" w:hAnsi="Arial" w:cs="Arial"/>
          <w:color w:val="1F1F1F"/>
          <w:sz w:val="24"/>
        </w:rPr>
        <w:t>ő</w:t>
      </w:r>
      <w:r>
        <w:rPr>
          <w:rFonts w:ascii="Arial" w:eastAsia="Arial" w:hAnsi="Arial" w:cs="Arial"/>
          <w:sz w:val="24"/>
        </w:rPr>
        <w:t>rincz</w:t>
      </w:r>
      <w:r>
        <w:rPr>
          <w:rFonts w:ascii="Arial" w:eastAsia="Arial" w:hAnsi="Arial" w:cs="Arial"/>
          <w:sz w:val="24"/>
          <w:vertAlign w:val="superscript"/>
        </w:rPr>
        <w:t>4</w:t>
      </w:r>
      <w:r>
        <w:rPr>
          <w:rFonts w:ascii="Arial" w:eastAsia="Arial" w:hAnsi="Arial" w:cs="Arial"/>
          <w:sz w:val="24"/>
        </w:rPr>
        <w:t xml:space="preserve">, </w:t>
      </w:r>
      <w:proofErr w:type="spellStart"/>
      <w:r>
        <w:rPr>
          <w:rFonts w:ascii="Arial" w:eastAsia="Arial" w:hAnsi="Arial" w:cs="Arial"/>
          <w:sz w:val="24"/>
        </w:rPr>
        <w:t>Călin</w:t>
      </w:r>
      <w:proofErr w:type="spellEnd"/>
      <w:r>
        <w:rPr>
          <w:rFonts w:ascii="Arial" w:eastAsia="Arial" w:hAnsi="Arial" w:cs="Arial"/>
          <w:sz w:val="24"/>
        </w:rPr>
        <w:t xml:space="preserve"> Ghemiș</w:t>
      </w:r>
      <w:r>
        <w:rPr>
          <w:rFonts w:ascii="Arial" w:eastAsia="Arial" w:hAnsi="Arial" w:cs="Arial"/>
          <w:sz w:val="24"/>
          <w:vertAlign w:val="superscript"/>
        </w:rPr>
        <w:t>5</w:t>
      </w:r>
      <w:r>
        <w:rPr>
          <w:rFonts w:ascii="Arial" w:eastAsia="Arial" w:hAnsi="Arial" w:cs="Arial"/>
          <w:sz w:val="24"/>
        </w:rPr>
        <w:t xml:space="preserve">, </w:t>
      </w:r>
    </w:p>
    <w:p w:rsidR="00267FCC" w:rsidRDefault="00214DD5">
      <w:pPr>
        <w:spacing w:after="86"/>
        <w:ind w:left="114" w:right="107" w:hanging="10"/>
        <w:jc w:val="center"/>
      </w:pPr>
      <w:proofErr w:type="spellStart"/>
      <w:r>
        <w:rPr>
          <w:rFonts w:ascii="Arial" w:eastAsia="Arial" w:hAnsi="Arial" w:cs="Arial"/>
          <w:sz w:val="24"/>
        </w:rPr>
        <w:t>Viorel</w:t>
      </w:r>
      <w:proofErr w:type="spellEnd"/>
      <w:r>
        <w:rPr>
          <w:rFonts w:ascii="Arial" w:eastAsia="Arial" w:hAnsi="Arial" w:cs="Arial"/>
          <w:sz w:val="24"/>
        </w:rPr>
        <w:t xml:space="preserve"> T. Lascu</w:t>
      </w:r>
      <w:r>
        <w:rPr>
          <w:rFonts w:ascii="Arial" w:eastAsia="Arial" w:hAnsi="Arial" w:cs="Arial"/>
          <w:sz w:val="24"/>
          <w:vertAlign w:val="superscript"/>
        </w:rPr>
        <w:t>6</w:t>
      </w:r>
      <w:r>
        <w:rPr>
          <w:rFonts w:ascii="Arial" w:eastAsia="Arial" w:hAnsi="Arial" w:cs="Arial"/>
          <w:sz w:val="24"/>
        </w:rPr>
        <w:t>, Bogdan P. Onac</w:t>
      </w:r>
      <w:r>
        <w:rPr>
          <w:rFonts w:ascii="Arial" w:eastAsia="Arial" w:hAnsi="Arial" w:cs="Arial"/>
          <w:sz w:val="24"/>
          <w:vertAlign w:val="superscript"/>
        </w:rPr>
        <w:t>7</w:t>
      </w:r>
      <w:proofErr w:type="gramStart"/>
      <w:r>
        <w:rPr>
          <w:rFonts w:ascii="Arial" w:eastAsia="Arial" w:hAnsi="Arial" w:cs="Arial"/>
          <w:sz w:val="24"/>
          <w:vertAlign w:val="superscript"/>
        </w:rPr>
        <w:t>,8</w:t>
      </w:r>
      <w:proofErr w:type="gramEnd"/>
      <w:r>
        <w:rPr>
          <w:rFonts w:ascii="Arial" w:eastAsia="Arial" w:hAnsi="Arial" w:cs="Arial"/>
          <w:sz w:val="24"/>
        </w:rPr>
        <w:t xml:space="preserve">, </w:t>
      </w:r>
      <w:proofErr w:type="spellStart"/>
      <w:r>
        <w:rPr>
          <w:rFonts w:ascii="Arial" w:eastAsia="Arial" w:hAnsi="Arial" w:cs="Arial"/>
          <w:sz w:val="24"/>
        </w:rPr>
        <w:t>Ioana</w:t>
      </w:r>
      <w:proofErr w:type="spellEnd"/>
      <w:r>
        <w:rPr>
          <w:rFonts w:ascii="Arial" w:eastAsia="Arial" w:hAnsi="Arial" w:cs="Arial"/>
          <w:sz w:val="24"/>
        </w:rPr>
        <w:t xml:space="preserve"> N. Meleg</w:t>
      </w:r>
      <w:r>
        <w:rPr>
          <w:rFonts w:ascii="Arial" w:eastAsia="Arial" w:hAnsi="Arial" w:cs="Arial"/>
          <w:sz w:val="24"/>
          <w:vertAlign w:val="superscript"/>
        </w:rPr>
        <w:t xml:space="preserve">8,9* </w:t>
      </w:r>
    </w:p>
    <w:p w:rsidR="00267FCC" w:rsidRDefault="00214DD5">
      <w:pPr>
        <w:spacing w:after="131"/>
        <w:ind w:left="35"/>
        <w:jc w:val="center"/>
      </w:pPr>
      <w:r>
        <w:rPr>
          <w:rFonts w:ascii="Arial" w:eastAsia="Arial" w:hAnsi="Arial" w:cs="Arial"/>
          <w:sz w:val="16"/>
        </w:rPr>
        <w:t xml:space="preserve"> </w:t>
      </w:r>
    </w:p>
    <w:p w:rsidR="00267FCC" w:rsidRDefault="00214DD5">
      <w:pPr>
        <w:spacing w:after="3" w:line="254" w:lineRule="auto"/>
        <w:ind w:left="10" w:right="15" w:hanging="10"/>
        <w:jc w:val="center"/>
      </w:pPr>
      <w:r>
        <w:rPr>
          <w:rFonts w:ascii="Arial" w:eastAsia="Arial" w:hAnsi="Arial" w:cs="Arial"/>
          <w:i/>
          <w:color w:val="1F1F1F"/>
          <w:sz w:val="20"/>
          <w:vertAlign w:val="superscript"/>
        </w:rPr>
        <w:t>1</w:t>
      </w:r>
      <w:r>
        <w:rPr>
          <w:rFonts w:ascii="Arial" w:eastAsia="Arial" w:hAnsi="Arial" w:cs="Arial"/>
          <w:i/>
          <w:color w:val="1F1F1F"/>
          <w:sz w:val="20"/>
        </w:rPr>
        <w:t xml:space="preserve">National Museum of Transylvanian History, C. </w:t>
      </w:r>
      <w:proofErr w:type="spellStart"/>
      <w:r>
        <w:rPr>
          <w:rFonts w:ascii="Arial" w:eastAsia="Arial" w:hAnsi="Arial" w:cs="Arial"/>
          <w:i/>
          <w:color w:val="1F1F1F"/>
          <w:sz w:val="20"/>
        </w:rPr>
        <w:t>Daicoviciu</w:t>
      </w:r>
      <w:proofErr w:type="spellEnd"/>
      <w:r>
        <w:rPr>
          <w:rFonts w:ascii="Arial" w:eastAsia="Arial" w:hAnsi="Arial" w:cs="Arial"/>
          <w:i/>
          <w:color w:val="1F1F1F"/>
          <w:sz w:val="20"/>
        </w:rPr>
        <w:t xml:space="preserve"> 2, 400020 Cluj-Napoca, Romania </w:t>
      </w:r>
    </w:p>
    <w:p w:rsidR="00267FCC" w:rsidRDefault="00214DD5">
      <w:pPr>
        <w:spacing w:after="3"/>
        <w:ind w:left="10" w:right="11" w:hanging="10"/>
        <w:jc w:val="center"/>
      </w:pPr>
      <w:r>
        <w:rPr>
          <w:rFonts w:ascii="Arial" w:eastAsia="Arial" w:hAnsi="Arial" w:cs="Arial"/>
          <w:i/>
          <w:sz w:val="20"/>
          <w:vertAlign w:val="superscript"/>
        </w:rPr>
        <w:t>2</w:t>
      </w:r>
      <w:r>
        <w:rPr>
          <w:rFonts w:ascii="Arial" w:eastAsia="Arial" w:hAnsi="Arial" w:cs="Arial"/>
          <w:i/>
          <w:color w:val="1F1F1F"/>
          <w:sz w:val="20"/>
        </w:rPr>
        <w:t xml:space="preserve">Institute of Archaeology and Art History, </w:t>
      </w:r>
      <w:proofErr w:type="spellStart"/>
      <w:r>
        <w:rPr>
          <w:rFonts w:ascii="Arial" w:eastAsia="Arial" w:hAnsi="Arial" w:cs="Arial"/>
          <w:i/>
          <w:color w:val="1F1F1F"/>
          <w:sz w:val="20"/>
        </w:rPr>
        <w:t>Kogălniceanu</w:t>
      </w:r>
      <w:proofErr w:type="spellEnd"/>
      <w:r>
        <w:rPr>
          <w:rFonts w:ascii="Arial" w:eastAsia="Arial" w:hAnsi="Arial" w:cs="Arial"/>
          <w:i/>
          <w:color w:val="1F1F1F"/>
          <w:sz w:val="20"/>
        </w:rPr>
        <w:t xml:space="preserve"> 12-14, 400084 Cluj-Napoca, Romania </w:t>
      </w:r>
    </w:p>
    <w:p w:rsidR="00267FCC" w:rsidRDefault="00214DD5">
      <w:pPr>
        <w:spacing w:after="3" w:line="254" w:lineRule="auto"/>
        <w:ind w:left="10" w:right="15" w:hanging="10"/>
        <w:jc w:val="center"/>
      </w:pPr>
      <w:r>
        <w:rPr>
          <w:rFonts w:ascii="Arial" w:eastAsia="Arial" w:hAnsi="Arial" w:cs="Arial"/>
          <w:i/>
          <w:color w:val="1F1F1F"/>
          <w:sz w:val="20"/>
          <w:vertAlign w:val="superscript"/>
        </w:rPr>
        <w:t>3</w:t>
      </w:r>
      <w:r>
        <w:rPr>
          <w:rFonts w:ascii="Arial" w:eastAsia="Arial" w:hAnsi="Arial" w:cs="Arial"/>
          <w:i/>
          <w:color w:val="1F1F1F"/>
          <w:sz w:val="20"/>
        </w:rPr>
        <w:t xml:space="preserve">Mureș </w:t>
      </w:r>
      <w:r>
        <w:rPr>
          <w:rFonts w:ascii="Arial" w:eastAsia="Arial" w:hAnsi="Arial" w:cs="Arial"/>
          <w:i/>
          <w:color w:val="1F1F1F"/>
          <w:sz w:val="20"/>
        </w:rPr>
        <w:t xml:space="preserve">County Museum, Str. </w:t>
      </w:r>
      <w:proofErr w:type="spellStart"/>
      <w:r>
        <w:rPr>
          <w:rFonts w:ascii="Arial" w:eastAsia="Arial" w:hAnsi="Arial" w:cs="Arial"/>
          <w:i/>
          <w:color w:val="1F1F1F"/>
          <w:sz w:val="20"/>
        </w:rPr>
        <w:t>Mărăşti</w:t>
      </w:r>
      <w:proofErr w:type="spellEnd"/>
      <w:r>
        <w:rPr>
          <w:rFonts w:ascii="Arial" w:eastAsia="Arial" w:hAnsi="Arial" w:cs="Arial"/>
          <w:i/>
          <w:color w:val="1F1F1F"/>
          <w:sz w:val="20"/>
        </w:rPr>
        <w:t xml:space="preserve"> 8A, 540329 </w:t>
      </w:r>
      <w:proofErr w:type="spellStart"/>
      <w:r>
        <w:rPr>
          <w:rFonts w:ascii="Arial" w:eastAsia="Arial" w:hAnsi="Arial" w:cs="Arial"/>
          <w:i/>
          <w:color w:val="1F1F1F"/>
          <w:sz w:val="20"/>
        </w:rPr>
        <w:t>Târgu</w:t>
      </w:r>
      <w:proofErr w:type="spellEnd"/>
      <w:r>
        <w:rPr>
          <w:rFonts w:ascii="Arial" w:eastAsia="Arial" w:hAnsi="Arial" w:cs="Arial"/>
          <w:i/>
          <w:color w:val="1F1F1F"/>
          <w:sz w:val="20"/>
        </w:rPr>
        <w:t xml:space="preserve"> </w:t>
      </w:r>
      <w:proofErr w:type="spellStart"/>
      <w:r>
        <w:rPr>
          <w:rFonts w:ascii="Arial" w:eastAsia="Arial" w:hAnsi="Arial" w:cs="Arial"/>
          <w:i/>
          <w:color w:val="1F1F1F"/>
          <w:sz w:val="20"/>
        </w:rPr>
        <w:t>Mures</w:t>
      </w:r>
      <w:proofErr w:type="spellEnd"/>
      <w:r>
        <w:rPr>
          <w:rFonts w:ascii="Arial" w:eastAsia="Arial" w:hAnsi="Arial" w:cs="Arial"/>
          <w:i/>
          <w:color w:val="1F1F1F"/>
          <w:sz w:val="20"/>
        </w:rPr>
        <w:t xml:space="preserve">̧, Romania </w:t>
      </w:r>
    </w:p>
    <w:p w:rsidR="00267FCC" w:rsidRDefault="00214DD5">
      <w:pPr>
        <w:spacing w:after="3" w:line="254" w:lineRule="auto"/>
        <w:ind w:left="10" w:right="14" w:hanging="10"/>
        <w:jc w:val="center"/>
      </w:pPr>
      <w:r>
        <w:rPr>
          <w:rFonts w:ascii="Arial" w:eastAsia="Arial" w:hAnsi="Arial" w:cs="Arial"/>
          <w:i/>
          <w:color w:val="1F1F1F"/>
          <w:sz w:val="20"/>
          <w:vertAlign w:val="superscript"/>
        </w:rPr>
        <w:t>4</w:t>
      </w:r>
      <w:r>
        <w:rPr>
          <w:rFonts w:ascii="Arial" w:eastAsia="Arial" w:hAnsi="Arial" w:cs="Arial"/>
          <w:i/>
          <w:color w:val="1F1F1F"/>
          <w:sz w:val="20"/>
        </w:rPr>
        <w:t xml:space="preserve">University of Debrecen, </w:t>
      </w:r>
      <w:proofErr w:type="spellStart"/>
      <w:r>
        <w:rPr>
          <w:rFonts w:ascii="Arial" w:eastAsia="Arial" w:hAnsi="Arial" w:cs="Arial"/>
          <w:i/>
          <w:color w:val="1F1F1F"/>
          <w:sz w:val="20"/>
        </w:rPr>
        <w:t>Egyetem</w:t>
      </w:r>
      <w:proofErr w:type="spellEnd"/>
      <w:r>
        <w:rPr>
          <w:rFonts w:ascii="Arial" w:eastAsia="Arial" w:hAnsi="Arial" w:cs="Arial"/>
          <w:i/>
          <w:color w:val="1F1F1F"/>
          <w:sz w:val="20"/>
        </w:rPr>
        <w:t xml:space="preserve"> </w:t>
      </w:r>
      <w:proofErr w:type="spellStart"/>
      <w:r>
        <w:rPr>
          <w:rFonts w:ascii="Arial" w:eastAsia="Arial" w:hAnsi="Arial" w:cs="Arial"/>
          <w:i/>
          <w:color w:val="1F1F1F"/>
          <w:sz w:val="20"/>
        </w:rPr>
        <w:t>tér</w:t>
      </w:r>
      <w:proofErr w:type="spellEnd"/>
      <w:r>
        <w:rPr>
          <w:rFonts w:ascii="Arial" w:eastAsia="Arial" w:hAnsi="Arial" w:cs="Arial"/>
          <w:i/>
          <w:color w:val="1F1F1F"/>
          <w:sz w:val="20"/>
        </w:rPr>
        <w:t xml:space="preserve"> 1, 4032 Debrecen, Hungary </w:t>
      </w:r>
    </w:p>
    <w:p w:rsidR="00267FCC" w:rsidRDefault="00214DD5">
      <w:pPr>
        <w:spacing w:after="3"/>
        <w:ind w:left="10" w:right="15" w:hanging="10"/>
        <w:jc w:val="center"/>
      </w:pPr>
      <w:r>
        <w:rPr>
          <w:rFonts w:ascii="Arial" w:eastAsia="Arial" w:hAnsi="Arial" w:cs="Arial"/>
          <w:i/>
          <w:color w:val="1F1F1F"/>
          <w:sz w:val="20"/>
          <w:vertAlign w:val="superscript"/>
        </w:rPr>
        <w:t>5</w:t>
      </w:r>
      <w:r>
        <w:rPr>
          <w:rFonts w:ascii="Arial" w:eastAsia="Arial" w:hAnsi="Arial" w:cs="Arial"/>
          <w:i/>
          <w:color w:val="1F1F1F"/>
          <w:sz w:val="20"/>
        </w:rPr>
        <w:t xml:space="preserve">Criș Country Museum, </w:t>
      </w:r>
      <w:proofErr w:type="spellStart"/>
      <w:r>
        <w:rPr>
          <w:rFonts w:ascii="Arial" w:eastAsia="Arial" w:hAnsi="Arial" w:cs="Arial"/>
          <w:i/>
          <w:color w:val="1F1F1F"/>
          <w:sz w:val="20"/>
        </w:rPr>
        <w:t>Calea</w:t>
      </w:r>
      <w:proofErr w:type="spellEnd"/>
      <w:r>
        <w:rPr>
          <w:rFonts w:ascii="Arial" w:eastAsia="Arial" w:hAnsi="Arial" w:cs="Arial"/>
          <w:i/>
          <w:color w:val="1F1F1F"/>
          <w:sz w:val="20"/>
        </w:rPr>
        <w:t xml:space="preserve"> </w:t>
      </w:r>
      <w:proofErr w:type="spellStart"/>
      <w:r>
        <w:rPr>
          <w:rFonts w:ascii="Arial" w:eastAsia="Arial" w:hAnsi="Arial" w:cs="Arial"/>
          <w:i/>
          <w:color w:val="1F1F1F"/>
          <w:sz w:val="20"/>
        </w:rPr>
        <w:t>Armatei</w:t>
      </w:r>
      <w:proofErr w:type="spellEnd"/>
      <w:r>
        <w:rPr>
          <w:rFonts w:ascii="Arial" w:eastAsia="Arial" w:hAnsi="Arial" w:cs="Arial"/>
          <w:i/>
          <w:color w:val="1F1F1F"/>
          <w:sz w:val="20"/>
        </w:rPr>
        <w:t xml:space="preserve"> </w:t>
      </w:r>
      <w:proofErr w:type="spellStart"/>
      <w:r>
        <w:rPr>
          <w:rFonts w:ascii="Arial" w:eastAsia="Arial" w:hAnsi="Arial" w:cs="Arial"/>
          <w:i/>
          <w:color w:val="1F1F1F"/>
          <w:sz w:val="20"/>
        </w:rPr>
        <w:t>Române</w:t>
      </w:r>
      <w:proofErr w:type="spellEnd"/>
      <w:r>
        <w:rPr>
          <w:rFonts w:ascii="Arial" w:eastAsia="Arial" w:hAnsi="Arial" w:cs="Arial"/>
          <w:i/>
          <w:color w:val="1F1F1F"/>
          <w:sz w:val="20"/>
        </w:rPr>
        <w:t xml:space="preserve"> 1A, 410087 Oradea, Romania </w:t>
      </w:r>
    </w:p>
    <w:p w:rsidR="00267FCC" w:rsidRDefault="00214DD5">
      <w:pPr>
        <w:spacing w:after="17"/>
        <w:ind w:left="175"/>
      </w:pPr>
      <w:r>
        <w:rPr>
          <w:rFonts w:ascii="Arial" w:eastAsia="Arial" w:hAnsi="Arial" w:cs="Arial"/>
          <w:i/>
          <w:color w:val="1F1F1F"/>
          <w:sz w:val="20"/>
          <w:vertAlign w:val="superscript"/>
        </w:rPr>
        <w:t>6</w:t>
      </w:r>
      <w:r>
        <w:rPr>
          <w:rFonts w:ascii="Arial" w:eastAsia="Arial" w:hAnsi="Arial" w:cs="Arial"/>
          <w:i/>
          <w:color w:val="1F1F1F"/>
          <w:sz w:val="20"/>
        </w:rPr>
        <w:t xml:space="preserve">National Institute for Research and Development in Environmental Protection, 060031 Bucharest, </w:t>
      </w:r>
    </w:p>
    <w:p w:rsidR="00267FCC" w:rsidRDefault="00214DD5">
      <w:pPr>
        <w:spacing w:after="3" w:line="254" w:lineRule="auto"/>
        <w:ind w:left="10" w:right="14" w:hanging="10"/>
        <w:jc w:val="center"/>
      </w:pPr>
      <w:r>
        <w:rPr>
          <w:rFonts w:ascii="Arial" w:eastAsia="Arial" w:hAnsi="Arial" w:cs="Arial"/>
          <w:i/>
          <w:color w:val="1F1F1F"/>
          <w:sz w:val="20"/>
        </w:rPr>
        <w:t xml:space="preserve">Romania </w:t>
      </w:r>
    </w:p>
    <w:p w:rsidR="00267FCC" w:rsidRDefault="00214DD5">
      <w:pPr>
        <w:spacing w:after="3" w:line="254" w:lineRule="auto"/>
        <w:ind w:left="10" w:right="13" w:hanging="10"/>
        <w:jc w:val="center"/>
      </w:pPr>
      <w:r>
        <w:rPr>
          <w:rFonts w:ascii="Arial" w:eastAsia="Arial" w:hAnsi="Arial" w:cs="Arial"/>
          <w:i/>
          <w:color w:val="1F1F1F"/>
          <w:sz w:val="20"/>
          <w:vertAlign w:val="superscript"/>
        </w:rPr>
        <w:t>7</w:t>
      </w:r>
      <w:r>
        <w:rPr>
          <w:rFonts w:ascii="Arial" w:eastAsia="Arial" w:hAnsi="Arial" w:cs="Arial"/>
          <w:i/>
          <w:color w:val="1F1F1F"/>
          <w:sz w:val="20"/>
        </w:rPr>
        <w:t xml:space="preserve">School of Geosciences, University of South Florida, 4202 E. Fowler Ave., Tampa 33620, USA </w:t>
      </w:r>
    </w:p>
    <w:p w:rsidR="00267FCC" w:rsidRDefault="00214DD5">
      <w:pPr>
        <w:spacing w:after="3" w:line="254" w:lineRule="auto"/>
        <w:ind w:left="10" w:hanging="10"/>
        <w:jc w:val="center"/>
      </w:pPr>
      <w:r>
        <w:rPr>
          <w:rFonts w:ascii="Arial" w:eastAsia="Arial" w:hAnsi="Arial" w:cs="Arial"/>
          <w:i/>
          <w:color w:val="1F1F1F"/>
          <w:sz w:val="20"/>
          <w:vertAlign w:val="superscript"/>
        </w:rPr>
        <w:t>8</w:t>
      </w:r>
      <w:r>
        <w:rPr>
          <w:rFonts w:ascii="Arial" w:eastAsia="Arial" w:hAnsi="Arial" w:cs="Arial"/>
          <w:i/>
          <w:color w:val="1F1F1F"/>
          <w:sz w:val="20"/>
        </w:rPr>
        <w:t xml:space="preserve">Emil G. </w:t>
      </w:r>
      <w:proofErr w:type="spellStart"/>
      <w:r>
        <w:rPr>
          <w:rFonts w:ascii="Arial" w:eastAsia="Arial" w:hAnsi="Arial" w:cs="Arial"/>
          <w:i/>
          <w:color w:val="1F1F1F"/>
          <w:sz w:val="20"/>
        </w:rPr>
        <w:t>Racoviță</w:t>
      </w:r>
      <w:proofErr w:type="spellEnd"/>
      <w:r>
        <w:rPr>
          <w:rFonts w:ascii="Arial" w:eastAsia="Arial" w:hAnsi="Arial" w:cs="Arial"/>
          <w:i/>
          <w:color w:val="1F1F1F"/>
          <w:sz w:val="20"/>
        </w:rPr>
        <w:t xml:space="preserve"> Institute, Babeș-</w:t>
      </w:r>
      <w:proofErr w:type="spellStart"/>
      <w:r>
        <w:rPr>
          <w:rFonts w:ascii="Arial" w:eastAsia="Arial" w:hAnsi="Arial" w:cs="Arial"/>
          <w:i/>
          <w:color w:val="1F1F1F"/>
          <w:sz w:val="20"/>
        </w:rPr>
        <w:t>Bolyai</w:t>
      </w:r>
      <w:proofErr w:type="spellEnd"/>
      <w:r>
        <w:rPr>
          <w:rFonts w:ascii="Arial" w:eastAsia="Arial" w:hAnsi="Arial" w:cs="Arial"/>
          <w:i/>
          <w:color w:val="1F1F1F"/>
          <w:sz w:val="20"/>
        </w:rPr>
        <w:t xml:space="preserve"> University, </w:t>
      </w:r>
      <w:proofErr w:type="spellStart"/>
      <w:r>
        <w:rPr>
          <w:rFonts w:ascii="Arial" w:eastAsia="Arial" w:hAnsi="Arial" w:cs="Arial"/>
          <w:i/>
          <w:color w:val="1F1F1F"/>
          <w:sz w:val="20"/>
        </w:rPr>
        <w:t>Clin</w:t>
      </w:r>
      <w:r>
        <w:rPr>
          <w:rFonts w:ascii="Arial" w:eastAsia="Arial" w:hAnsi="Arial" w:cs="Arial"/>
          <w:i/>
          <w:color w:val="1F1F1F"/>
          <w:sz w:val="20"/>
        </w:rPr>
        <w:t>icilor</w:t>
      </w:r>
      <w:proofErr w:type="spellEnd"/>
      <w:r>
        <w:rPr>
          <w:rFonts w:ascii="Arial" w:eastAsia="Arial" w:hAnsi="Arial" w:cs="Arial"/>
          <w:i/>
          <w:color w:val="1F1F1F"/>
          <w:sz w:val="20"/>
        </w:rPr>
        <w:t xml:space="preserve"> 5-7, 400006, Cluj-Napoca, Romania, </w:t>
      </w:r>
      <w:r>
        <w:rPr>
          <w:rFonts w:ascii="Arial" w:eastAsia="Arial" w:hAnsi="Arial" w:cs="Arial"/>
          <w:i/>
          <w:color w:val="1155CC"/>
          <w:sz w:val="20"/>
          <w:u w:val="single" w:color="1155CC"/>
        </w:rPr>
        <w:t>ioana.meleg@ubbcluj.ro</w:t>
      </w:r>
      <w:r>
        <w:rPr>
          <w:rFonts w:ascii="Arial" w:eastAsia="Arial" w:hAnsi="Arial" w:cs="Arial"/>
          <w:i/>
          <w:color w:val="1F1F1F"/>
          <w:sz w:val="20"/>
        </w:rPr>
        <w:t xml:space="preserve"> </w:t>
      </w:r>
    </w:p>
    <w:p w:rsidR="00267FCC" w:rsidRDefault="00214DD5">
      <w:pPr>
        <w:spacing w:after="0"/>
        <w:ind w:left="95"/>
      </w:pPr>
      <w:r>
        <w:rPr>
          <w:rFonts w:ascii="Arial" w:eastAsia="Arial" w:hAnsi="Arial" w:cs="Arial"/>
          <w:i/>
          <w:color w:val="1F1F1F"/>
          <w:sz w:val="20"/>
          <w:vertAlign w:val="superscript"/>
        </w:rPr>
        <w:t>9</w:t>
      </w:r>
      <w:r>
        <w:rPr>
          <w:rFonts w:ascii="Arial" w:eastAsia="Arial" w:hAnsi="Arial" w:cs="Arial"/>
          <w:i/>
          <w:color w:val="1F1F1F"/>
          <w:sz w:val="20"/>
        </w:rPr>
        <w:t xml:space="preserve">Emil </w:t>
      </w:r>
      <w:proofErr w:type="spellStart"/>
      <w:r>
        <w:rPr>
          <w:rFonts w:ascii="Arial" w:eastAsia="Arial" w:hAnsi="Arial" w:cs="Arial"/>
          <w:i/>
          <w:color w:val="1F1F1F"/>
          <w:sz w:val="20"/>
        </w:rPr>
        <w:t>Racoviță</w:t>
      </w:r>
      <w:proofErr w:type="spellEnd"/>
      <w:r>
        <w:rPr>
          <w:rFonts w:ascii="Arial" w:eastAsia="Arial" w:hAnsi="Arial" w:cs="Arial"/>
          <w:i/>
          <w:color w:val="1F1F1F"/>
          <w:sz w:val="20"/>
        </w:rPr>
        <w:t xml:space="preserve"> Institute of Speleology of the Romanian Academy, </w:t>
      </w:r>
      <w:proofErr w:type="spellStart"/>
      <w:r>
        <w:rPr>
          <w:rFonts w:ascii="Arial" w:eastAsia="Arial" w:hAnsi="Arial" w:cs="Arial"/>
          <w:i/>
          <w:color w:val="1F1F1F"/>
          <w:sz w:val="20"/>
        </w:rPr>
        <w:t>Calea</w:t>
      </w:r>
      <w:proofErr w:type="spellEnd"/>
      <w:r>
        <w:rPr>
          <w:rFonts w:ascii="Arial" w:eastAsia="Arial" w:hAnsi="Arial" w:cs="Arial"/>
          <w:i/>
          <w:color w:val="1F1F1F"/>
          <w:sz w:val="20"/>
        </w:rPr>
        <w:t xml:space="preserve"> 13 </w:t>
      </w:r>
      <w:proofErr w:type="spellStart"/>
      <w:r>
        <w:rPr>
          <w:rFonts w:ascii="Arial" w:eastAsia="Arial" w:hAnsi="Arial" w:cs="Arial"/>
          <w:i/>
          <w:color w:val="1F1F1F"/>
          <w:sz w:val="20"/>
        </w:rPr>
        <w:t>Septembrie</w:t>
      </w:r>
      <w:proofErr w:type="spellEnd"/>
      <w:r>
        <w:rPr>
          <w:rFonts w:ascii="Arial" w:eastAsia="Arial" w:hAnsi="Arial" w:cs="Arial"/>
          <w:i/>
          <w:color w:val="1F1F1F"/>
          <w:sz w:val="20"/>
        </w:rPr>
        <w:t xml:space="preserve"> 13, </w:t>
      </w:r>
      <w:r>
        <w:rPr>
          <w:rFonts w:ascii="Arial" w:eastAsia="Arial" w:hAnsi="Arial" w:cs="Arial"/>
          <w:i/>
          <w:sz w:val="20"/>
        </w:rPr>
        <w:t>050711,</w:t>
      </w:r>
      <w:r>
        <w:rPr>
          <w:rFonts w:ascii="Arial" w:eastAsia="Arial" w:hAnsi="Arial" w:cs="Arial"/>
          <w:i/>
          <w:color w:val="1F1F1F"/>
          <w:sz w:val="20"/>
        </w:rPr>
        <w:t xml:space="preserve"> </w:t>
      </w:r>
    </w:p>
    <w:p w:rsidR="00267FCC" w:rsidRDefault="00214DD5">
      <w:pPr>
        <w:spacing w:after="106" w:line="254" w:lineRule="auto"/>
        <w:ind w:left="10" w:right="16" w:hanging="10"/>
        <w:jc w:val="center"/>
      </w:pPr>
      <w:r>
        <w:rPr>
          <w:rFonts w:ascii="Arial" w:eastAsia="Arial" w:hAnsi="Arial" w:cs="Arial"/>
          <w:i/>
          <w:color w:val="1F1F1F"/>
          <w:sz w:val="20"/>
        </w:rPr>
        <w:t>Bucharest, Romania</w:t>
      </w:r>
      <w:r>
        <w:rPr>
          <w:rFonts w:ascii="Arial" w:eastAsia="Arial" w:hAnsi="Arial" w:cs="Arial"/>
          <w:i/>
          <w:sz w:val="20"/>
        </w:rPr>
        <w:t xml:space="preserve"> </w:t>
      </w:r>
    </w:p>
    <w:p w:rsidR="00267FCC" w:rsidRDefault="00214DD5">
      <w:pPr>
        <w:spacing w:after="112" w:line="247" w:lineRule="auto"/>
        <w:ind w:left="10" w:hanging="10"/>
      </w:pPr>
      <w:r>
        <w:rPr>
          <w:rFonts w:ascii="Arial" w:eastAsia="Arial" w:hAnsi="Arial" w:cs="Arial"/>
          <w:b/>
          <w:i/>
          <w:sz w:val="20"/>
        </w:rPr>
        <w:t xml:space="preserve">Key words: </w:t>
      </w:r>
      <w:r>
        <w:rPr>
          <w:rFonts w:ascii="Arial" w:eastAsia="Arial" w:hAnsi="Arial" w:cs="Arial"/>
          <w:i/>
          <w:sz w:val="20"/>
        </w:rPr>
        <w:t>burial,</w:t>
      </w:r>
      <w:r>
        <w:rPr>
          <w:rFonts w:ascii="Arial" w:eastAsia="Arial" w:hAnsi="Arial" w:cs="Arial"/>
          <w:b/>
          <w:i/>
          <w:sz w:val="20"/>
        </w:rPr>
        <w:t xml:space="preserve"> </w:t>
      </w:r>
      <w:r>
        <w:rPr>
          <w:rFonts w:ascii="Arial" w:eastAsia="Arial" w:hAnsi="Arial" w:cs="Arial"/>
          <w:i/>
          <w:sz w:val="20"/>
        </w:rPr>
        <w:t>Early Bronze Age, Early Copper Age, Mesolithic, Middle</w:t>
      </w:r>
      <w:r>
        <w:rPr>
          <w:rFonts w:ascii="Arial" w:eastAsia="Arial" w:hAnsi="Arial" w:cs="Arial"/>
          <w:b/>
          <w:i/>
          <w:sz w:val="20"/>
        </w:rPr>
        <w:t xml:space="preserve"> </w:t>
      </w:r>
      <w:r>
        <w:rPr>
          <w:rFonts w:ascii="Arial" w:eastAsia="Arial" w:hAnsi="Arial" w:cs="Arial"/>
          <w:i/>
          <w:sz w:val="20"/>
        </w:rPr>
        <w:t xml:space="preserve">Neolithic </w:t>
      </w:r>
    </w:p>
    <w:p w:rsidR="00267FCC" w:rsidRDefault="00214DD5">
      <w:pPr>
        <w:spacing w:after="0"/>
      </w:pPr>
      <w:r>
        <w:rPr>
          <w:rFonts w:ascii="Arial" w:eastAsia="Arial" w:hAnsi="Arial" w:cs="Arial"/>
          <w:i/>
          <w:sz w:val="20"/>
        </w:rPr>
        <w:t xml:space="preserve"> </w:t>
      </w:r>
    </w:p>
    <w:p w:rsidR="00267FCC" w:rsidRDefault="00214DD5">
      <w:pPr>
        <w:spacing w:after="62" w:line="238" w:lineRule="auto"/>
        <w:ind w:right="8" w:hanging="10"/>
        <w:jc w:val="both"/>
      </w:pPr>
      <w:r>
        <w:rPr>
          <w:rFonts w:ascii="Arial" w:eastAsia="Arial" w:hAnsi="Arial" w:cs="Arial"/>
          <w:sz w:val="20"/>
        </w:rPr>
        <w:t xml:space="preserve">Caves have held a significant place in human history, functioning as shelters, storage sites, and spaces for ritual practices. This study focuses on </w:t>
      </w:r>
      <w:proofErr w:type="spellStart"/>
      <w:r>
        <w:rPr>
          <w:rFonts w:ascii="Arial" w:eastAsia="Arial" w:hAnsi="Arial" w:cs="Arial"/>
          <w:sz w:val="20"/>
        </w:rPr>
        <w:t>Toplița</w:t>
      </w:r>
      <w:proofErr w:type="spellEnd"/>
      <w:r>
        <w:rPr>
          <w:rFonts w:ascii="Arial" w:eastAsia="Arial" w:hAnsi="Arial" w:cs="Arial"/>
          <w:sz w:val="20"/>
        </w:rPr>
        <w:t xml:space="preserve"> de Vida Cave, located in the </w:t>
      </w:r>
      <w:proofErr w:type="spellStart"/>
      <w:r>
        <w:rPr>
          <w:rFonts w:ascii="Arial" w:eastAsia="Arial" w:hAnsi="Arial" w:cs="Arial"/>
          <w:sz w:val="20"/>
        </w:rPr>
        <w:t>Pădurea</w:t>
      </w:r>
      <w:proofErr w:type="spellEnd"/>
      <w:r>
        <w:rPr>
          <w:rFonts w:ascii="Arial" w:eastAsia="Arial" w:hAnsi="Arial" w:cs="Arial"/>
          <w:sz w:val="20"/>
        </w:rPr>
        <w:t xml:space="preserve"> </w:t>
      </w:r>
      <w:proofErr w:type="spellStart"/>
      <w:r>
        <w:rPr>
          <w:rFonts w:ascii="Arial" w:eastAsia="Arial" w:hAnsi="Arial" w:cs="Arial"/>
          <w:sz w:val="20"/>
        </w:rPr>
        <w:t>Craiului</w:t>
      </w:r>
      <w:proofErr w:type="spellEnd"/>
      <w:r>
        <w:rPr>
          <w:rFonts w:ascii="Arial" w:eastAsia="Arial" w:hAnsi="Arial" w:cs="Arial"/>
          <w:sz w:val="20"/>
        </w:rPr>
        <w:t xml:space="preserve"> Mountains, part of the </w:t>
      </w:r>
      <w:proofErr w:type="spellStart"/>
      <w:r>
        <w:rPr>
          <w:rFonts w:ascii="Arial" w:eastAsia="Arial" w:hAnsi="Arial" w:cs="Arial"/>
          <w:sz w:val="20"/>
        </w:rPr>
        <w:t>Apuseni</w:t>
      </w:r>
      <w:proofErr w:type="spellEnd"/>
      <w:r>
        <w:rPr>
          <w:rFonts w:ascii="Arial" w:eastAsia="Arial" w:hAnsi="Arial" w:cs="Arial"/>
          <w:sz w:val="20"/>
        </w:rPr>
        <w:t xml:space="preserve"> Mountain</w:t>
      </w:r>
      <w:r>
        <w:rPr>
          <w:rFonts w:ascii="Arial" w:eastAsia="Arial" w:hAnsi="Arial" w:cs="Arial"/>
          <w:sz w:val="20"/>
        </w:rPr>
        <w:t xml:space="preserve">s in northwestern Romania. Spanning five millennia, from the Mesolithic to the Early Bronze Age (9000–4300 calibrate years BP, </w:t>
      </w:r>
      <w:proofErr w:type="spellStart"/>
      <w:r>
        <w:rPr>
          <w:rFonts w:ascii="Arial" w:eastAsia="Arial" w:hAnsi="Arial" w:cs="Arial"/>
          <w:sz w:val="20"/>
        </w:rPr>
        <w:t>cal</w:t>
      </w:r>
      <w:proofErr w:type="spellEnd"/>
      <w:r>
        <w:rPr>
          <w:rFonts w:ascii="Arial" w:eastAsia="Arial" w:hAnsi="Arial" w:cs="Arial"/>
          <w:sz w:val="20"/>
        </w:rPr>
        <w:t xml:space="preserve"> BP), the archaeological and </w:t>
      </w:r>
      <w:proofErr w:type="spellStart"/>
      <w:r>
        <w:rPr>
          <w:rFonts w:ascii="Arial" w:eastAsia="Arial" w:hAnsi="Arial" w:cs="Arial"/>
          <w:sz w:val="20"/>
        </w:rPr>
        <w:t>paleoenvironmental</w:t>
      </w:r>
      <w:proofErr w:type="spellEnd"/>
      <w:r>
        <w:rPr>
          <w:rFonts w:ascii="Arial" w:eastAsia="Arial" w:hAnsi="Arial" w:cs="Arial"/>
          <w:sz w:val="20"/>
        </w:rPr>
        <w:t xml:space="preserve"> evidence from this site provides a unique perspective on the lives, subsistenc</w:t>
      </w:r>
      <w:r>
        <w:rPr>
          <w:rFonts w:ascii="Arial" w:eastAsia="Arial" w:hAnsi="Arial" w:cs="Arial"/>
          <w:sz w:val="20"/>
        </w:rPr>
        <w:t xml:space="preserve">e strategies, and cultural practices of the communities that inhabited or utilized the cave. </w:t>
      </w:r>
    </w:p>
    <w:p w:rsidR="00267FCC" w:rsidRDefault="00214DD5">
      <w:pPr>
        <w:spacing w:after="62" w:line="238" w:lineRule="auto"/>
        <w:ind w:right="8" w:hanging="10"/>
        <w:jc w:val="both"/>
      </w:pPr>
      <w:r>
        <w:rPr>
          <w:rFonts w:ascii="Arial" w:eastAsia="Arial" w:hAnsi="Arial" w:cs="Arial"/>
          <w:sz w:val="20"/>
        </w:rPr>
        <w:t xml:space="preserve">The oldest deposition level, dated to approximately 9000 </w:t>
      </w:r>
      <w:proofErr w:type="spellStart"/>
      <w:r>
        <w:rPr>
          <w:rFonts w:ascii="Arial" w:eastAsia="Arial" w:hAnsi="Arial" w:cs="Arial"/>
          <w:sz w:val="20"/>
        </w:rPr>
        <w:t>cal</w:t>
      </w:r>
      <w:proofErr w:type="spellEnd"/>
      <w:r>
        <w:rPr>
          <w:rFonts w:ascii="Arial" w:eastAsia="Arial" w:hAnsi="Arial" w:cs="Arial"/>
          <w:sz w:val="20"/>
        </w:rPr>
        <w:t xml:space="preserve"> BP (Mesolithic period), contains charcoal and charred seeds, indicating the earliest presence of huma</w:t>
      </w:r>
      <w:r>
        <w:rPr>
          <w:rFonts w:ascii="Arial" w:eastAsia="Arial" w:hAnsi="Arial" w:cs="Arial"/>
          <w:sz w:val="20"/>
        </w:rPr>
        <w:t xml:space="preserve">ns in this cave. Two thousand years later, during the Middle Neolithic (ca. 7000 </w:t>
      </w:r>
      <w:proofErr w:type="spellStart"/>
      <w:r>
        <w:rPr>
          <w:rFonts w:ascii="Arial" w:eastAsia="Arial" w:hAnsi="Arial" w:cs="Arial"/>
          <w:sz w:val="20"/>
        </w:rPr>
        <w:t>cal</w:t>
      </w:r>
      <w:proofErr w:type="spellEnd"/>
      <w:r>
        <w:rPr>
          <w:rFonts w:ascii="Arial" w:eastAsia="Arial" w:hAnsi="Arial" w:cs="Arial"/>
          <w:sz w:val="20"/>
        </w:rPr>
        <w:t xml:space="preserve"> BP), charred seeds of barley (</w:t>
      </w:r>
      <w:proofErr w:type="spellStart"/>
      <w:r>
        <w:rPr>
          <w:rFonts w:ascii="Arial" w:eastAsia="Arial" w:hAnsi="Arial" w:cs="Arial"/>
          <w:i/>
          <w:sz w:val="20"/>
        </w:rPr>
        <w:t>Hordeum</w:t>
      </w:r>
      <w:proofErr w:type="spellEnd"/>
      <w:r>
        <w:rPr>
          <w:rFonts w:ascii="Arial" w:eastAsia="Arial" w:hAnsi="Arial" w:cs="Arial"/>
          <w:i/>
          <w:sz w:val="20"/>
        </w:rPr>
        <w:t xml:space="preserve"> </w:t>
      </w:r>
      <w:proofErr w:type="spellStart"/>
      <w:r>
        <w:rPr>
          <w:rFonts w:ascii="Arial" w:eastAsia="Arial" w:hAnsi="Arial" w:cs="Arial"/>
          <w:i/>
          <w:sz w:val="20"/>
        </w:rPr>
        <w:t>vulgare</w:t>
      </w:r>
      <w:proofErr w:type="spellEnd"/>
      <w:r>
        <w:rPr>
          <w:rFonts w:ascii="Arial" w:eastAsia="Arial" w:hAnsi="Arial" w:cs="Arial"/>
          <w:sz w:val="20"/>
        </w:rPr>
        <w:t>), rye (</w:t>
      </w:r>
      <w:proofErr w:type="spellStart"/>
      <w:r>
        <w:rPr>
          <w:rFonts w:ascii="Arial" w:eastAsia="Arial" w:hAnsi="Arial" w:cs="Arial"/>
          <w:i/>
          <w:sz w:val="20"/>
        </w:rPr>
        <w:t>Secale</w:t>
      </w:r>
      <w:proofErr w:type="spellEnd"/>
      <w:r>
        <w:rPr>
          <w:rFonts w:ascii="Arial" w:eastAsia="Arial" w:hAnsi="Arial" w:cs="Arial"/>
          <w:i/>
          <w:sz w:val="20"/>
        </w:rPr>
        <w:t xml:space="preserve"> </w:t>
      </w:r>
      <w:proofErr w:type="spellStart"/>
      <w:r>
        <w:rPr>
          <w:rFonts w:ascii="Arial" w:eastAsia="Arial" w:hAnsi="Arial" w:cs="Arial"/>
          <w:i/>
          <w:sz w:val="20"/>
        </w:rPr>
        <w:t>cereale</w:t>
      </w:r>
      <w:proofErr w:type="spellEnd"/>
      <w:r>
        <w:rPr>
          <w:rFonts w:ascii="Arial" w:eastAsia="Arial" w:hAnsi="Arial" w:cs="Arial"/>
          <w:sz w:val="20"/>
        </w:rPr>
        <w:t>), lentil (</w:t>
      </w:r>
      <w:r>
        <w:rPr>
          <w:rFonts w:ascii="Arial" w:eastAsia="Arial" w:hAnsi="Arial" w:cs="Arial"/>
          <w:i/>
          <w:sz w:val="20"/>
        </w:rPr>
        <w:t xml:space="preserve">Lens </w:t>
      </w:r>
      <w:proofErr w:type="spellStart"/>
      <w:r>
        <w:rPr>
          <w:rFonts w:ascii="Arial" w:eastAsia="Arial" w:hAnsi="Arial" w:cs="Arial"/>
          <w:i/>
          <w:sz w:val="20"/>
        </w:rPr>
        <w:t>culinaris</w:t>
      </w:r>
      <w:proofErr w:type="spellEnd"/>
      <w:r>
        <w:rPr>
          <w:rFonts w:ascii="Arial" w:eastAsia="Arial" w:hAnsi="Arial" w:cs="Arial"/>
          <w:sz w:val="20"/>
        </w:rPr>
        <w:t>), and pea (</w:t>
      </w:r>
      <w:proofErr w:type="spellStart"/>
      <w:r>
        <w:rPr>
          <w:rFonts w:ascii="Arial" w:eastAsia="Arial" w:hAnsi="Arial" w:cs="Arial"/>
          <w:i/>
          <w:sz w:val="20"/>
        </w:rPr>
        <w:t>Pisum</w:t>
      </w:r>
      <w:proofErr w:type="spellEnd"/>
      <w:r>
        <w:rPr>
          <w:rFonts w:ascii="Arial" w:eastAsia="Arial" w:hAnsi="Arial" w:cs="Arial"/>
          <w:i/>
          <w:sz w:val="20"/>
        </w:rPr>
        <w:t xml:space="preserve"> </w:t>
      </w:r>
      <w:proofErr w:type="spellStart"/>
      <w:r>
        <w:rPr>
          <w:rFonts w:ascii="Arial" w:eastAsia="Arial" w:hAnsi="Arial" w:cs="Arial"/>
          <w:i/>
          <w:sz w:val="20"/>
        </w:rPr>
        <w:t>sativum</w:t>
      </w:r>
      <w:proofErr w:type="spellEnd"/>
      <w:r>
        <w:rPr>
          <w:rFonts w:ascii="Arial" w:eastAsia="Arial" w:hAnsi="Arial" w:cs="Arial"/>
          <w:sz w:val="20"/>
        </w:rPr>
        <w:t>) were discovered on the cave floor and inside ceramic</w:t>
      </w:r>
      <w:r>
        <w:rPr>
          <w:rFonts w:ascii="Arial" w:eastAsia="Arial" w:hAnsi="Arial" w:cs="Arial"/>
          <w:sz w:val="20"/>
        </w:rPr>
        <w:t xml:space="preserve"> pots. Uranium-series dating of a calcite crust on one of the ceramic pots near the seeds suggests a minimum age of 5500 years, corroborating with the seeds' estimated age. This level was associated with a fireplace </w:t>
      </w:r>
      <w:proofErr w:type="gramStart"/>
      <w:r>
        <w:rPr>
          <w:rFonts w:ascii="Arial" w:eastAsia="Arial" w:hAnsi="Arial" w:cs="Arial"/>
          <w:sz w:val="20"/>
        </w:rPr>
        <w:t>and also</w:t>
      </w:r>
      <w:proofErr w:type="gramEnd"/>
      <w:r>
        <w:rPr>
          <w:rFonts w:ascii="Arial" w:eastAsia="Arial" w:hAnsi="Arial" w:cs="Arial"/>
          <w:sz w:val="20"/>
        </w:rPr>
        <w:t xml:space="preserve"> yielded two stone axes. This ev</w:t>
      </w:r>
      <w:r>
        <w:rPr>
          <w:rFonts w:ascii="Arial" w:eastAsia="Arial" w:hAnsi="Arial" w:cs="Arial"/>
          <w:sz w:val="20"/>
        </w:rPr>
        <w:t xml:space="preserve">idence implies that during the Middle Neolithic, humans used the cave as a shelter or possibly for ritual purposes.  </w:t>
      </w:r>
    </w:p>
    <w:p w:rsidR="00267FCC" w:rsidRDefault="00214DD5">
      <w:pPr>
        <w:spacing w:after="62" w:line="238" w:lineRule="auto"/>
        <w:ind w:right="8" w:hanging="10"/>
        <w:jc w:val="both"/>
      </w:pPr>
      <w:r>
        <w:rPr>
          <w:rFonts w:ascii="Arial" w:eastAsia="Arial" w:hAnsi="Arial" w:cs="Arial"/>
          <w:sz w:val="20"/>
        </w:rPr>
        <w:t xml:space="preserve">Near the cave entrance, ceramics from the Early Copper Age, associated with the </w:t>
      </w:r>
      <w:proofErr w:type="spellStart"/>
      <w:r>
        <w:rPr>
          <w:rFonts w:ascii="Arial" w:eastAsia="Arial" w:hAnsi="Arial" w:cs="Arial"/>
          <w:sz w:val="20"/>
        </w:rPr>
        <w:t>Tiszapolgár</w:t>
      </w:r>
      <w:proofErr w:type="spellEnd"/>
      <w:r>
        <w:rPr>
          <w:rFonts w:ascii="Arial" w:eastAsia="Arial" w:hAnsi="Arial" w:cs="Arial"/>
          <w:sz w:val="20"/>
        </w:rPr>
        <w:t xml:space="preserve"> Culture, </w:t>
      </w:r>
      <w:proofErr w:type="gramStart"/>
      <w:r>
        <w:rPr>
          <w:rFonts w:ascii="Arial" w:eastAsia="Arial" w:hAnsi="Arial" w:cs="Arial"/>
          <w:sz w:val="20"/>
        </w:rPr>
        <w:t>were discovered</w:t>
      </w:r>
      <w:proofErr w:type="gramEnd"/>
      <w:r>
        <w:rPr>
          <w:rFonts w:ascii="Arial" w:eastAsia="Arial" w:hAnsi="Arial" w:cs="Arial"/>
          <w:sz w:val="20"/>
        </w:rPr>
        <w:t xml:space="preserve"> alongside a boar canine dated to 6300 </w:t>
      </w:r>
      <w:proofErr w:type="spellStart"/>
      <w:r>
        <w:rPr>
          <w:rFonts w:ascii="Arial" w:eastAsia="Arial" w:hAnsi="Arial" w:cs="Arial"/>
          <w:sz w:val="20"/>
        </w:rPr>
        <w:t>cal</w:t>
      </w:r>
      <w:proofErr w:type="spellEnd"/>
      <w:r>
        <w:rPr>
          <w:rFonts w:ascii="Arial" w:eastAsia="Arial" w:hAnsi="Arial" w:cs="Arial"/>
          <w:sz w:val="20"/>
        </w:rPr>
        <w:t xml:space="preserve"> BP. </w:t>
      </w:r>
    </w:p>
    <w:p w:rsidR="00267FCC" w:rsidRDefault="00214DD5">
      <w:pPr>
        <w:spacing w:after="62" w:line="238" w:lineRule="auto"/>
        <w:ind w:right="8" w:hanging="10"/>
        <w:jc w:val="both"/>
      </w:pPr>
      <w:r>
        <w:rPr>
          <w:rFonts w:ascii="Arial" w:eastAsia="Arial" w:hAnsi="Arial" w:cs="Arial"/>
          <w:sz w:val="20"/>
        </w:rPr>
        <w:t>The most recent human occupation wave dates to the Early Bronze Age (4500–</w:t>
      </w:r>
      <w:r>
        <w:rPr>
          <w:rFonts w:ascii="Arial" w:eastAsia="Arial" w:hAnsi="Arial" w:cs="Arial"/>
          <w:sz w:val="20"/>
        </w:rPr>
        <w:t xml:space="preserve">4300 </w:t>
      </w:r>
      <w:proofErr w:type="spellStart"/>
      <w:r>
        <w:rPr>
          <w:rFonts w:ascii="Arial" w:eastAsia="Arial" w:hAnsi="Arial" w:cs="Arial"/>
          <w:sz w:val="20"/>
        </w:rPr>
        <w:t>cal</w:t>
      </w:r>
      <w:proofErr w:type="spellEnd"/>
      <w:r>
        <w:rPr>
          <w:rFonts w:ascii="Arial" w:eastAsia="Arial" w:hAnsi="Arial" w:cs="Arial"/>
          <w:sz w:val="20"/>
        </w:rPr>
        <w:t xml:space="preserve"> BP). It is represented by human remains and contemporary fauna, including boars, wolfs, and </w:t>
      </w:r>
      <w:proofErr w:type="spellStart"/>
      <w:r>
        <w:rPr>
          <w:rFonts w:ascii="Arial" w:eastAsia="Arial" w:hAnsi="Arial" w:cs="Arial"/>
          <w:sz w:val="20"/>
        </w:rPr>
        <w:t>caprines</w:t>
      </w:r>
      <w:proofErr w:type="spellEnd"/>
      <w:r>
        <w:rPr>
          <w:rFonts w:ascii="Arial" w:eastAsia="Arial" w:hAnsi="Arial" w:cs="Arial"/>
          <w:sz w:val="20"/>
        </w:rPr>
        <w:t xml:space="preserve">. An </w:t>
      </w:r>
      <w:r>
        <w:rPr>
          <w:rFonts w:ascii="Arial" w:eastAsia="Arial" w:hAnsi="Arial" w:cs="Arial"/>
          <w:i/>
          <w:sz w:val="20"/>
        </w:rPr>
        <w:t>in situ</w:t>
      </w:r>
      <w:r>
        <w:rPr>
          <w:rFonts w:ascii="Arial" w:eastAsia="Arial" w:hAnsi="Arial" w:cs="Arial"/>
          <w:sz w:val="20"/>
        </w:rPr>
        <w:t xml:space="preserve"> assessment identified the remains of 30 individuals: 19 adults and 11 children. Most remains were found in secondary positions due to </w:t>
      </w:r>
      <w:r>
        <w:rPr>
          <w:rFonts w:ascii="Arial" w:eastAsia="Arial" w:hAnsi="Arial" w:cs="Arial"/>
          <w:sz w:val="20"/>
        </w:rPr>
        <w:t xml:space="preserve">natural or human disturbances and exhibited signs of trauma, disease (e.g., tuberculosis, meningitis, periodontitis), or non-metric traits (e.g., </w:t>
      </w:r>
      <w:proofErr w:type="spellStart"/>
      <w:r>
        <w:rPr>
          <w:rFonts w:ascii="Arial" w:eastAsia="Arial" w:hAnsi="Arial" w:cs="Arial"/>
          <w:sz w:val="20"/>
        </w:rPr>
        <w:t>Wormian</w:t>
      </w:r>
      <w:proofErr w:type="spellEnd"/>
      <w:r>
        <w:rPr>
          <w:rFonts w:ascii="Arial" w:eastAsia="Arial" w:hAnsi="Arial" w:cs="Arial"/>
          <w:sz w:val="20"/>
        </w:rPr>
        <w:t xml:space="preserve"> bones, metopic suture). Notably, while most bones lacked evidence of violence, the remains of a behead</w:t>
      </w:r>
      <w:r>
        <w:rPr>
          <w:rFonts w:ascii="Arial" w:eastAsia="Arial" w:hAnsi="Arial" w:cs="Arial"/>
          <w:sz w:val="20"/>
        </w:rPr>
        <w:t xml:space="preserve">ed child, approximately 10 years old, stood out as an exception. The discovery of human remains within this context is particularly significant, as burials from this period </w:t>
      </w:r>
      <w:proofErr w:type="gramStart"/>
      <w:r>
        <w:rPr>
          <w:rFonts w:ascii="Arial" w:eastAsia="Arial" w:hAnsi="Arial" w:cs="Arial"/>
          <w:sz w:val="20"/>
        </w:rPr>
        <w:t>were typically conducted</w:t>
      </w:r>
      <w:proofErr w:type="gramEnd"/>
      <w:r>
        <w:rPr>
          <w:rFonts w:ascii="Arial" w:eastAsia="Arial" w:hAnsi="Arial" w:cs="Arial"/>
          <w:sz w:val="20"/>
        </w:rPr>
        <w:t xml:space="preserve"> within tumuli. </w:t>
      </w:r>
    </w:p>
    <w:p w:rsidR="00267FCC" w:rsidRDefault="00214DD5">
      <w:pPr>
        <w:spacing w:after="118" w:line="238" w:lineRule="auto"/>
        <w:ind w:right="8" w:hanging="10"/>
        <w:jc w:val="both"/>
      </w:pPr>
      <w:r>
        <w:rPr>
          <w:rFonts w:ascii="Arial" w:eastAsia="Arial" w:hAnsi="Arial" w:cs="Arial"/>
          <w:sz w:val="20"/>
        </w:rPr>
        <w:t>All these evidence highlights the multifac</w:t>
      </w:r>
      <w:r>
        <w:rPr>
          <w:rFonts w:ascii="Arial" w:eastAsia="Arial" w:hAnsi="Arial" w:cs="Arial"/>
          <w:sz w:val="20"/>
        </w:rPr>
        <w:t xml:space="preserve">eted use of </w:t>
      </w:r>
      <w:proofErr w:type="spellStart"/>
      <w:r>
        <w:rPr>
          <w:rFonts w:ascii="Arial" w:eastAsia="Arial" w:hAnsi="Arial" w:cs="Arial"/>
          <w:sz w:val="20"/>
        </w:rPr>
        <w:t>Toplița</w:t>
      </w:r>
      <w:proofErr w:type="spellEnd"/>
      <w:r>
        <w:rPr>
          <w:rFonts w:ascii="Arial" w:eastAsia="Arial" w:hAnsi="Arial" w:cs="Arial"/>
          <w:sz w:val="20"/>
        </w:rPr>
        <w:t xml:space="preserve"> de Vida Cave over millennia, demonstrating its evolution from a shelter to a place for burial and ritual. This progression offers valuable insights into the adaptive strategies and cultural practices of early human communities in the re</w:t>
      </w:r>
      <w:r>
        <w:rPr>
          <w:rFonts w:ascii="Arial" w:eastAsia="Arial" w:hAnsi="Arial" w:cs="Arial"/>
          <w:sz w:val="20"/>
        </w:rPr>
        <w:t xml:space="preserve">gion. </w:t>
      </w:r>
    </w:p>
    <w:p w:rsidR="00267FCC" w:rsidRDefault="00214DD5">
      <w:pPr>
        <w:spacing w:after="0"/>
        <w:ind w:left="46"/>
        <w:jc w:val="center"/>
      </w:pPr>
      <w:r>
        <w:rPr>
          <w:rFonts w:ascii="Arial" w:eastAsia="Arial" w:hAnsi="Arial" w:cs="Arial"/>
          <w:i/>
          <w:sz w:val="20"/>
        </w:rPr>
        <w:t xml:space="preserve"> </w:t>
      </w:r>
    </w:p>
    <w:p w:rsidR="00267FCC" w:rsidRDefault="00214DD5">
      <w:pPr>
        <w:spacing w:after="118" w:line="238" w:lineRule="auto"/>
        <w:ind w:right="8" w:hanging="10"/>
        <w:jc w:val="both"/>
      </w:pPr>
      <w:r>
        <w:rPr>
          <w:rFonts w:ascii="Arial" w:eastAsia="Arial" w:hAnsi="Arial" w:cs="Arial"/>
          <w:b/>
          <w:sz w:val="20"/>
        </w:rPr>
        <w:t>Acknowledgements</w:t>
      </w:r>
      <w:r>
        <w:rPr>
          <w:rFonts w:ascii="Arial" w:eastAsia="Arial" w:hAnsi="Arial" w:cs="Arial"/>
          <w:sz w:val="20"/>
        </w:rPr>
        <w:t xml:space="preserve">: This work </w:t>
      </w:r>
      <w:proofErr w:type="gramStart"/>
      <w:r>
        <w:rPr>
          <w:rFonts w:ascii="Arial" w:eastAsia="Arial" w:hAnsi="Arial" w:cs="Arial"/>
          <w:sz w:val="20"/>
        </w:rPr>
        <w:t>is supported</w:t>
      </w:r>
      <w:proofErr w:type="gramEnd"/>
      <w:r>
        <w:rPr>
          <w:rFonts w:ascii="Arial" w:eastAsia="Arial" w:hAnsi="Arial" w:cs="Arial"/>
          <w:sz w:val="20"/>
        </w:rPr>
        <w:t xml:space="preserve"> by a grant of the Romanian Ministry of Research, Innovation and Digitization, CNCS - UEFISCDI, project number PN-IV-P1-PCE-2023-0717, within PNCDI IV. </w:t>
      </w:r>
    </w:p>
    <w:p w:rsidR="00267FCC" w:rsidRDefault="00214DD5">
      <w:pPr>
        <w:spacing w:after="286" w:line="356" w:lineRule="auto"/>
        <w:ind w:left="15" w:hanging="10"/>
        <w:jc w:val="both"/>
      </w:pPr>
      <w:r>
        <w:rPr>
          <w:rFonts w:ascii="Arial" w:eastAsia="Arial" w:hAnsi="Arial" w:cs="Arial"/>
          <w:b/>
          <w:sz w:val="24"/>
        </w:rPr>
        <w:lastRenderedPageBreak/>
        <w:t xml:space="preserve">Sergiu </w:t>
      </w:r>
      <w:proofErr w:type="spellStart"/>
      <w:r>
        <w:rPr>
          <w:rFonts w:ascii="Arial" w:eastAsia="Arial" w:hAnsi="Arial" w:cs="Arial"/>
          <w:b/>
          <w:sz w:val="24"/>
        </w:rPr>
        <w:t>Dobrojan</w:t>
      </w:r>
      <w:proofErr w:type="spellEnd"/>
      <w:r>
        <w:rPr>
          <w:rFonts w:ascii="Arial" w:eastAsia="Arial" w:hAnsi="Arial" w:cs="Arial"/>
          <w:b/>
          <w:sz w:val="24"/>
        </w:rPr>
        <w:t xml:space="preserve"> </w:t>
      </w:r>
      <w:r>
        <w:rPr>
          <w:rFonts w:ascii="Arial" w:eastAsia="Arial" w:hAnsi="Arial" w:cs="Arial"/>
          <w:sz w:val="24"/>
        </w:rPr>
        <w:t>is a biologist, Associate Professor, H</w:t>
      </w:r>
      <w:r>
        <w:rPr>
          <w:rFonts w:ascii="Arial" w:eastAsia="Arial" w:hAnsi="Arial" w:cs="Arial"/>
          <w:sz w:val="24"/>
        </w:rPr>
        <w:t xml:space="preserve">ead of the Office for Innovation and Technology Transfer, Head of the Scientific Research Center “Integrated Natural Sciences,” and Principal Coordinator of the Scientific Research Laboratory “Algology </w:t>
      </w:r>
      <w:proofErr w:type="spellStart"/>
      <w:r>
        <w:rPr>
          <w:rFonts w:ascii="Arial" w:eastAsia="Arial" w:hAnsi="Arial" w:cs="Arial"/>
          <w:sz w:val="24"/>
        </w:rPr>
        <w:t>Vasile</w:t>
      </w:r>
      <w:proofErr w:type="spellEnd"/>
      <w:r>
        <w:rPr>
          <w:rFonts w:ascii="Arial" w:eastAsia="Arial" w:hAnsi="Arial" w:cs="Arial"/>
          <w:sz w:val="24"/>
        </w:rPr>
        <w:t xml:space="preserve"> </w:t>
      </w:r>
      <w:proofErr w:type="spellStart"/>
      <w:r>
        <w:rPr>
          <w:rFonts w:ascii="Arial" w:eastAsia="Arial" w:hAnsi="Arial" w:cs="Arial"/>
          <w:sz w:val="24"/>
        </w:rPr>
        <w:t>Șalaru</w:t>
      </w:r>
      <w:proofErr w:type="spellEnd"/>
      <w:r>
        <w:rPr>
          <w:rFonts w:ascii="Arial" w:eastAsia="Arial" w:hAnsi="Arial" w:cs="Arial"/>
          <w:sz w:val="24"/>
        </w:rPr>
        <w:t xml:space="preserve">” at Moldova State University. He is the </w:t>
      </w:r>
      <w:r>
        <w:rPr>
          <w:rFonts w:ascii="Arial" w:eastAsia="Arial" w:hAnsi="Arial" w:cs="Arial"/>
          <w:sz w:val="24"/>
        </w:rPr>
        <w:t>author of 12 patents, which have received numerous gold, silver, and bronze medals at international invention exhibitions, and of over 200 scientific publications. With more than 17 years of experience, he works in the fields of algology, algal biotechnolo</w:t>
      </w:r>
      <w:r>
        <w:rPr>
          <w:rFonts w:ascii="Arial" w:eastAsia="Arial" w:hAnsi="Arial" w:cs="Arial"/>
          <w:sz w:val="24"/>
        </w:rPr>
        <w:t xml:space="preserve">gy, and ecology. </w:t>
      </w:r>
    </w:p>
    <w:p w:rsidR="00267FCC" w:rsidRDefault="00214DD5">
      <w:pPr>
        <w:spacing w:after="0"/>
      </w:pPr>
      <w:r>
        <w:rPr>
          <w:rFonts w:ascii="Arial" w:eastAsia="Arial" w:hAnsi="Arial" w:cs="Arial"/>
          <w:sz w:val="24"/>
        </w:rPr>
        <w:t xml:space="preserve"> </w:t>
      </w:r>
      <w:r>
        <w:br w:type="page"/>
      </w:r>
    </w:p>
    <w:p w:rsidR="00267FCC" w:rsidRDefault="00214DD5">
      <w:pPr>
        <w:spacing w:after="3" w:line="236" w:lineRule="auto"/>
        <w:ind w:left="326" w:hanging="316"/>
      </w:pPr>
      <w:r>
        <w:rPr>
          <w:rFonts w:ascii="Arial" w:eastAsia="Arial" w:hAnsi="Arial" w:cs="Arial"/>
          <w:b/>
          <w:sz w:val="24"/>
        </w:rPr>
        <w:lastRenderedPageBreak/>
        <w:t xml:space="preserve">Interdisciplinary frontiers of knowledge: recycling aquaculture wastewater for growing algae used as food for fish – joint action Romania – Republic of Moldova </w:t>
      </w:r>
    </w:p>
    <w:p w:rsidR="00267FCC" w:rsidRDefault="00214DD5">
      <w:pPr>
        <w:spacing w:after="5" w:line="268" w:lineRule="auto"/>
        <w:ind w:left="3712" w:hanging="3391"/>
        <w:jc w:val="both"/>
      </w:pPr>
      <w:r>
        <w:rPr>
          <w:rFonts w:ascii="Arial" w:eastAsia="Arial" w:hAnsi="Arial" w:cs="Arial"/>
          <w:sz w:val="24"/>
          <w:u w:val="single" w:color="000000"/>
        </w:rPr>
        <w:t>Sergiu Dobrojan</w:t>
      </w:r>
      <w:r>
        <w:rPr>
          <w:rFonts w:ascii="Arial" w:eastAsia="Arial" w:hAnsi="Arial" w:cs="Arial"/>
          <w:sz w:val="24"/>
          <w:vertAlign w:val="superscript"/>
        </w:rPr>
        <w:t>1*</w:t>
      </w:r>
      <w:r>
        <w:rPr>
          <w:rFonts w:ascii="Arial" w:eastAsia="Arial" w:hAnsi="Arial" w:cs="Arial"/>
          <w:sz w:val="24"/>
        </w:rPr>
        <w:t>, Galina Dobrojan</w:t>
      </w:r>
      <w:r>
        <w:rPr>
          <w:rFonts w:ascii="Arial" w:eastAsia="Arial" w:hAnsi="Arial" w:cs="Arial"/>
          <w:sz w:val="24"/>
          <w:vertAlign w:val="superscript"/>
        </w:rPr>
        <w:t>1</w:t>
      </w:r>
      <w:r>
        <w:rPr>
          <w:rFonts w:ascii="Arial" w:eastAsia="Arial" w:hAnsi="Arial" w:cs="Arial"/>
          <w:sz w:val="24"/>
        </w:rPr>
        <w:t>, Gabriel-</w:t>
      </w:r>
      <w:proofErr w:type="spellStart"/>
      <w:r>
        <w:rPr>
          <w:rFonts w:ascii="Arial" w:eastAsia="Arial" w:hAnsi="Arial" w:cs="Arial"/>
          <w:sz w:val="24"/>
        </w:rPr>
        <w:t>Ionuț</w:t>
      </w:r>
      <w:proofErr w:type="spellEnd"/>
      <w:r>
        <w:rPr>
          <w:rFonts w:ascii="Arial" w:eastAsia="Arial" w:hAnsi="Arial" w:cs="Arial"/>
          <w:sz w:val="24"/>
        </w:rPr>
        <w:t xml:space="preserve"> Plavan</w:t>
      </w:r>
      <w:r>
        <w:rPr>
          <w:rFonts w:ascii="Arial" w:eastAsia="Arial" w:hAnsi="Arial" w:cs="Arial"/>
          <w:sz w:val="24"/>
          <w:vertAlign w:val="superscript"/>
        </w:rPr>
        <w:t>2</w:t>
      </w:r>
      <w:r>
        <w:rPr>
          <w:rFonts w:ascii="Arial" w:eastAsia="Arial" w:hAnsi="Arial" w:cs="Arial"/>
          <w:sz w:val="24"/>
        </w:rPr>
        <w:t>, Gheorghe Jigău</w:t>
      </w:r>
      <w:r>
        <w:rPr>
          <w:rFonts w:ascii="Arial" w:eastAsia="Arial" w:hAnsi="Arial" w:cs="Arial"/>
          <w:sz w:val="24"/>
          <w:vertAlign w:val="superscript"/>
        </w:rPr>
        <w:t>1</w:t>
      </w:r>
      <w:r>
        <w:rPr>
          <w:rFonts w:ascii="Arial" w:eastAsia="Arial" w:hAnsi="Arial" w:cs="Arial"/>
          <w:sz w:val="24"/>
        </w:rPr>
        <w:t>, Victor Melnic</w:t>
      </w:r>
      <w:r>
        <w:rPr>
          <w:rFonts w:ascii="Arial" w:eastAsia="Arial" w:hAnsi="Arial" w:cs="Arial"/>
          <w:sz w:val="24"/>
          <w:vertAlign w:val="superscript"/>
        </w:rPr>
        <w:t>1</w:t>
      </w:r>
      <w:r>
        <w:rPr>
          <w:rFonts w:ascii="Arial" w:eastAsia="Arial" w:hAnsi="Arial" w:cs="Arial"/>
          <w:sz w:val="24"/>
        </w:rPr>
        <w:t xml:space="preserve"> </w:t>
      </w:r>
      <w:r>
        <w:rPr>
          <w:rFonts w:ascii="Arial" w:eastAsia="Arial" w:hAnsi="Arial" w:cs="Arial"/>
        </w:rPr>
        <w:t xml:space="preserve"> </w:t>
      </w:r>
    </w:p>
    <w:p w:rsidR="00267FCC" w:rsidRDefault="00214DD5">
      <w:pPr>
        <w:numPr>
          <w:ilvl w:val="0"/>
          <w:numId w:val="2"/>
        </w:numPr>
        <w:spacing w:after="5" w:line="252" w:lineRule="auto"/>
        <w:ind w:right="250" w:hanging="125"/>
        <w:jc w:val="center"/>
      </w:pPr>
      <w:r>
        <w:rPr>
          <w:rFonts w:ascii="Arial" w:eastAsia="Arial" w:hAnsi="Arial" w:cs="Arial"/>
          <w:i/>
          <w:sz w:val="20"/>
        </w:rPr>
        <w:t xml:space="preserve">Moldova State University, </w:t>
      </w:r>
      <w:r>
        <w:rPr>
          <w:rFonts w:ascii="Arial" w:eastAsia="Arial" w:hAnsi="Arial" w:cs="Arial"/>
          <w:i/>
          <w:color w:val="0563C1"/>
          <w:sz w:val="20"/>
          <w:u w:val="single" w:color="0563C1"/>
        </w:rPr>
        <w:t>sergiudobrojan84@yahoo.com</w:t>
      </w:r>
      <w:r>
        <w:rPr>
          <w:rFonts w:ascii="Arial" w:eastAsia="Arial" w:hAnsi="Arial" w:cs="Arial"/>
          <w:i/>
          <w:sz w:val="20"/>
        </w:rPr>
        <w:t xml:space="preserve">  </w:t>
      </w:r>
    </w:p>
    <w:p w:rsidR="00267FCC" w:rsidRDefault="00214DD5">
      <w:pPr>
        <w:numPr>
          <w:ilvl w:val="0"/>
          <w:numId w:val="2"/>
        </w:numPr>
        <w:spacing w:after="34"/>
        <w:ind w:right="250" w:hanging="125"/>
        <w:jc w:val="center"/>
      </w:pPr>
      <w:r>
        <w:rPr>
          <w:rFonts w:ascii="Arial" w:eastAsia="Arial" w:hAnsi="Arial" w:cs="Arial"/>
          <w:i/>
          <w:sz w:val="20"/>
        </w:rPr>
        <w:t xml:space="preserve">"Al. I. </w:t>
      </w:r>
      <w:proofErr w:type="spellStart"/>
      <w:r>
        <w:rPr>
          <w:rFonts w:ascii="Arial" w:eastAsia="Arial" w:hAnsi="Arial" w:cs="Arial"/>
          <w:i/>
          <w:sz w:val="20"/>
        </w:rPr>
        <w:t>Cuza</w:t>
      </w:r>
      <w:proofErr w:type="spellEnd"/>
      <w:r>
        <w:rPr>
          <w:rFonts w:ascii="Arial" w:eastAsia="Arial" w:hAnsi="Arial" w:cs="Arial"/>
          <w:i/>
          <w:sz w:val="20"/>
        </w:rPr>
        <w:t xml:space="preserve">" University of </w:t>
      </w:r>
      <w:proofErr w:type="spellStart"/>
      <w:r>
        <w:rPr>
          <w:rFonts w:ascii="Arial" w:eastAsia="Arial" w:hAnsi="Arial" w:cs="Arial"/>
          <w:i/>
          <w:sz w:val="20"/>
        </w:rPr>
        <w:t>Iași</w:t>
      </w:r>
      <w:proofErr w:type="spellEnd"/>
      <w:r>
        <w:rPr>
          <w:rFonts w:ascii="Arial" w:eastAsia="Arial" w:hAnsi="Arial" w:cs="Arial"/>
          <w:i/>
          <w:sz w:val="20"/>
          <w:vertAlign w:val="superscript"/>
        </w:rPr>
        <w:t xml:space="preserve"> </w:t>
      </w:r>
      <w:r>
        <w:rPr>
          <w:rFonts w:ascii="Arial" w:eastAsia="Arial" w:hAnsi="Arial" w:cs="Arial"/>
          <w:b/>
          <w:i/>
          <w:sz w:val="20"/>
        </w:rPr>
        <w:t xml:space="preserve"> </w:t>
      </w:r>
    </w:p>
    <w:p w:rsidR="00267FCC" w:rsidRDefault="00214DD5">
      <w:pPr>
        <w:spacing w:after="102"/>
        <w:ind w:right="84"/>
        <w:jc w:val="center"/>
      </w:pPr>
      <w:r>
        <w:rPr>
          <w:rFonts w:ascii="Arial" w:eastAsia="Arial" w:hAnsi="Arial" w:cs="Arial"/>
          <w:i/>
          <w:sz w:val="20"/>
        </w:rPr>
        <w:t xml:space="preserve"> </w:t>
      </w:r>
    </w:p>
    <w:p w:rsidR="00267FCC" w:rsidRDefault="00214DD5">
      <w:pPr>
        <w:spacing w:after="112" w:line="247" w:lineRule="auto"/>
        <w:ind w:left="10" w:hanging="10"/>
      </w:pPr>
      <w:r>
        <w:rPr>
          <w:rFonts w:ascii="Arial" w:eastAsia="Arial" w:hAnsi="Arial" w:cs="Arial"/>
          <w:b/>
          <w:i/>
          <w:sz w:val="20"/>
        </w:rPr>
        <w:t xml:space="preserve">Key words: </w:t>
      </w:r>
      <w:proofErr w:type="gramStart"/>
      <w:r>
        <w:rPr>
          <w:rFonts w:ascii="Arial" w:eastAsia="Arial" w:hAnsi="Arial" w:cs="Arial"/>
          <w:i/>
          <w:sz w:val="20"/>
        </w:rPr>
        <w:t>water recycling</w:t>
      </w:r>
      <w:proofErr w:type="gramEnd"/>
      <w:r>
        <w:rPr>
          <w:rFonts w:ascii="Arial" w:eastAsia="Arial" w:hAnsi="Arial" w:cs="Arial"/>
          <w:i/>
          <w:sz w:val="20"/>
        </w:rPr>
        <w:t xml:space="preserve">, algae, fish nutrition </w:t>
      </w:r>
    </w:p>
    <w:p w:rsidR="00267FCC" w:rsidRDefault="00214DD5">
      <w:pPr>
        <w:spacing w:after="118" w:line="238" w:lineRule="auto"/>
        <w:ind w:right="8" w:hanging="10"/>
        <w:jc w:val="both"/>
      </w:pPr>
      <w:r>
        <w:rPr>
          <w:rFonts w:ascii="Arial" w:eastAsia="Arial" w:hAnsi="Arial" w:cs="Arial"/>
          <w:sz w:val="20"/>
        </w:rPr>
        <w:t>Wastewater from recirculating fish farming systems (RAS) contains significant amounts of organic and mineral compounds (nitrogen, phosphorus, calcium, magnesium, microelements), which can be used as a nutrient source for the cultivation of photosynthetic a</w:t>
      </w:r>
      <w:r>
        <w:rPr>
          <w:rFonts w:ascii="Arial" w:eastAsia="Arial" w:hAnsi="Arial" w:cs="Arial"/>
          <w:sz w:val="20"/>
        </w:rPr>
        <w:t xml:space="preserve">lgae. In this context, the growth of </w:t>
      </w:r>
      <w:r>
        <w:rPr>
          <w:rFonts w:ascii="Arial" w:eastAsia="Arial" w:hAnsi="Arial" w:cs="Arial"/>
          <w:i/>
          <w:sz w:val="20"/>
        </w:rPr>
        <w:t>Chlorella vulgaris</w:t>
      </w:r>
      <w:r>
        <w:rPr>
          <w:rFonts w:ascii="Arial" w:eastAsia="Arial" w:hAnsi="Arial" w:cs="Arial"/>
          <w:sz w:val="20"/>
        </w:rPr>
        <w:t xml:space="preserve"> and </w:t>
      </w:r>
      <w:r>
        <w:rPr>
          <w:rFonts w:ascii="Arial" w:eastAsia="Arial" w:hAnsi="Arial" w:cs="Arial"/>
          <w:i/>
          <w:sz w:val="20"/>
        </w:rPr>
        <w:t>Spirulina platensis</w:t>
      </w:r>
      <w:r>
        <w:rPr>
          <w:rFonts w:ascii="Arial" w:eastAsia="Arial" w:hAnsi="Arial" w:cs="Arial"/>
          <w:sz w:val="20"/>
        </w:rPr>
        <w:t xml:space="preserve"> species on standard nutrient media supplemented with 10%, 30%, 60%, 90% and 100% RAS wastewater </w:t>
      </w:r>
      <w:proofErr w:type="gramStart"/>
      <w:r>
        <w:rPr>
          <w:rFonts w:ascii="Arial" w:eastAsia="Arial" w:hAnsi="Arial" w:cs="Arial"/>
          <w:sz w:val="20"/>
        </w:rPr>
        <w:t>was studied</w:t>
      </w:r>
      <w:proofErr w:type="gramEnd"/>
      <w:r>
        <w:rPr>
          <w:rFonts w:ascii="Arial" w:eastAsia="Arial" w:hAnsi="Arial" w:cs="Arial"/>
          <w:sz w:val="20"/>
        </w:rPr>
        <w:t>, in order to determine the optimal proportion that favors biomass ac</w:t>
      </w:r>
      <w:r>
        <w:rPr>
          <w:rFonts w:ascii="Arial" w:eastAsia="Arial" w:hAnsi="Arial" w:cs="Arial"/>
          <w:sz w:val="20"/>
        </w:rPr>
        <w:t xml:space="preserve">cumulation and cell reproduction. </w:t>
      </w:r>
    </w:p>
    <w:p w:rsidR="00267FCC" w:rsidRDefault="00214DD5">
      <w:pPr>
        <w:spacing w:after="118" w:line="238" w:lineRule="auto"/>
        <w:ind w:right="8" w:hanging="10"/>
        <w:jc w:val="both"/>
      </w:pPr>
      <w:proofErr w:type="spellStart"/>
      <w:r>
        <w:rPr>
          <w:rFonts w:ascii="Arial" w:eastAsia="Arial" w:hAnsi="Arial" w:cs="Arial"/>
          <w:sz w:val="20"/>
        </w:rPr>
        <w:t>Physico</w:t>
      </w:r>
      <w:proofErr w:type="spellEnd"/>
      <w:r>
        <w:rPr>
          <w:rFonts w:ascii="Arial" w:eastAsia="Arial" w:hAnsi="Arial" w:cs="Arial"/>
          <w:sz w:val="20"/>
        </w:rPr>
        <w:t>-chemical analyses showed that the supplementation of media with wastewater modifies the pH, dissolved oxygen content, turbidity and concentrations of macro and microelements. The increase in the proportion of wast</w:t>
      </w:r>
      <w:r>
        <w:rPr>
          <w:rFonts w:ascii="Arial" w:eastAsia="Arial" w:hAnsi="Arial" w:cs="Arial"/>
          <w:sz w:val="20"/>
        </w:rPr>
        <w:t xml:space="preserve">ewater determines the increase in the trophic load, simultaneously with the decrease in the nitrate content and the increase in ammonia and phosphate ions. The pH values varied inversely for the two species: decrease for </w:t>
      </w:r>
      <w:r>
        <w:rPr>
          <w:rFonts w:ascii="Arial" w:eastAsia="Arial" w:hAnsi="Arial" w:cs="Arial"/>
          <w:i/>
          <w:sz w:val="20"/>
        </w:rPr>
        <w:t>Spirulina</w:t>
      </w:r>
      <w:r>
        <w:rPr>
          <w:rFonts w:ascii="Arial" w:eastAsia="Arial" w:hAnsi="Arial" w:cs="Arial"/>
          <w:sz w:val="20"/>
        </w:rPr>
        <w:t xml:space="preserve"> (</w:t>
      </w:r>
      <w:proofErr w:type="gramStart"/>
      <w:r>
        <w:rPr>
          <w:rFonts w:ascii="Arial" w:eastAsia="Arial" w:hAnsi="Arial" w:cs="Arial"/>
          <w:sz w:val="20"/>
        </w:rPr>
        <w:t>as a result</w:t>
      </w:r>
      <w:proofErr w:type="gramEnd"/>
      <w:r>
        <w:rPr>
          <w:rFonts w:ascii="Arial" w:eastAsia="Arial" w:hAnsi="Arial" w:cs="Arial"/>
          <w:sz w:val="20"/>
        </w:rPr>
        <w:t xml:space="preserve"> of the reduc</w:t>
      </w:r>
      <w:r>
        <w:rPr>
          <w:rFonts w:ascii="Arial" w:eastAsia="Arial" w:hAnsi="Arial" w:cs="Arial"/>
          <w:sz w:val="20"/>
        </w:rPr>
        <w:t xml:space="preserve">tion of basic salts) and increase for </w:t>
      </w:r>
      <w:r>
        <w:rPr>
          <w:rFonts w:ascii="Arial" w:eastAsia="Arial" w:hAnsi="Arial" w:cs="Arial"/>
          <w:i/>
          <w:sz w:val="20"/>
        </w:rPr>
        <w:t>Chlorella</w:t>
      </w:r>
      <w:r>
        <w:rPr>
          <w:rFonts w:ascii="Arial" w:eastAsia="Arial" w:hAnsi="Arial" w:cs="Arial"/>
          <w:sz w:val="20"/>
        </w:rPr>
        <w:t xml:space="preserve"> (due to the alkaline reaction of the wastewater). </w:t>
      </w:r>
    </w:p>
    <w:p w:rsidR="00267FCC" w:rsidRDefault="00214DD5">
      <w:pPr>
        <w:spacing w:after="118" w:line="238" w:lineRule="auto"/>
        <w:ind w:right="8" w:hanging="10"/>
        <w:jc w:val="both"/>
      </w:pPr>
      <w:r>
        <w:rPr>
          <w:rFonts w:ascii="Arial" w:eastAsia="Arial" w:hAnsi="Arial" w:cs="Arial"/>
          <w:sz w:val="20"/>
        </w:rPr>
        <w:t>The cultivation experiments were initially carried out under laboratory conditions (at temperatures of 21–25°C, natural lighting), the algae being cultivated</w:t>
      </w:r>
      <w:r>
        <w:rPr>
          <w:rFonts w:ascii="Arial" w:eastAsia="Arial" w:hAnsi="Arial" w:cs="Arial"/>
          <w:sz w:val="20"/>
        </w:rPr>
        <w:t xml:space="preserve"> according to the periodic and most continuous method. During the experiments, the growth indicators of the cultures </w:t>
      </w:r>
      <w:proofErr w:type="gramStart"/>
      <w:r>
        <w:rPr>
          <w:rFonts w:ascii="Arial" w:eastAsia="Arial" w:hAnsi="Arial" w:cs="Arial"/>
          <w:sz w:val="20"/>
        </w:rPr>
        <w:t>were monitored</w:t>
      </w:r>
      <w:proofErr w:type="gramEnd"/>
      <w:r>
        <w:rPr>
          <w:rFonts w:ascii="Arial" w:eastAsia="Arial" w:hAnsi="Arial" w:cs="Arial"/>
          <w:sz w:val="20"/>
        </w:rPr>
        <w:t xml:space="preserve">. </w:t>
      </w:r>
    </w:p>
    <w:p w:rsidR="00267FCC" w:rsidRDefault="00214DD5">
      <w:pPr>
        <w:spacing w:after="118" w:line="238" w:lineRule="auto"/>
        <w:ind w:right="8" w:hanging="10"/>
        <w:jc w:val="both"/>
      </w:pPr>
      <w:r>
        <w:rPr>
          <w:rFonts w:ascii="Arial" w:eastAsia="Arial" w:hAnsi="Arial" w:cs="Arial"/>
          <w:sz w:val="20"/>
        </w:rPr>
        <w:t xml:space="preserve">When cultivating the algae </w:t>
      </w:r>
      <w:r>
        <w:rPr>
          <w:rFonts w:ascii="Arial" w:eastAsia="Arial" w:hAnsi="Arial" w:cs="Arial"/>
          <w:i/>
          <w:sz w:val="20"/>
        </w:rPr>
        <w:t>Spirulina platensis</w:t>
      </w:r>
      <w:r>
        <w:rPr>
          <w:rFonts w:ascii="Arial" w:eastAsia="Arial" w:hAnsi="Arial" w:cs="Arial"/>
          <w:sz w:val="20"/>
        </w:rPr>
        <w:t xml:space="preserve">, the maximum accumulation of biomass specific to the exponential phase was </w:t>
      </w:r>
      <w:r>
        <w:rPr>
          <w:rFonts w:ascii="Arial" w:eastAsia="Arial" w:hAnsi="Arial" w:cs="Arial"/>
          <w:sz w:val="20"/>
        </w:rPr>
        <w:t xml:space="preserve">recorded at the additions of 10% RAS (1.041 g/l dry biomass) and 30% RAS (0.899 g/l dry biomass), adequate values of the dry variant (1.089 g/l dry). In the case of </w:t>
      </w:r>
      <w:r>
        <w:rPr>
          <w:rFonts w:ascii="Arial" w:eastAsia="Arial" w:hAnsi="Arial" w:cs="Arial"/>
          <w:i/>
          <w:sz w:val="20"/>
        </w:rPr>
        <w:t>Chlorella vulgaris</w:t>
      </w:r>
      <w:r>
        <w:rPr>
          <w:rFonts w:ascii="Arial" w:eastAsia="Arial" w:hAnsi="Arial" w:cs="Arial"/>
          <w:sz w:val="20"/>
        </w:rPr>
        <w:t>, the highest biomass values were obtained at 30% RAS (1.558 g/l) and 10%</w:t>
      </w:r>
      <w:r>
        <w:rPr>
          <w:rFonts w:ascii="Arial" w:eastAsia="Arial" w:hAnsi="Arial" w:cs="Arial"/>
          <w:sz w:val="20"/>
        </w:rPr>
        <w:t xml:space="preserve"> RAS (1.529 g/l), exceeding the control (1.224 g/l). At high concentrations (90–100%), the growth of both species </w:t>
      </w:r>
      <w:proofErr w:type="gramStart"/>
      <w:r>
        <w:rPr>
          <w:rFonts w:ascii="Arial" w:eastAsia="Arial" w:hAnsi="Arial" w:cs="Arial"/>
          <w:sz w:val="20"/>
        </w:rPr>
        <w:t>was inhibited</w:t>
      </w:r>
      <w:proofErr w:type="gramEnd"/>
      <w:r>
        <w:rPr>
          <w:rFonts w:ascii="Arial" w:eastAsia="Arial" w:hAnsi="Arial" w:cs="Arial"/>
          <w:sz w:val="20"/>
        </w:rPr>
        <w:t xml:space="preserve">. </w:t>
      </w:r>
    </w:p>
    <w:p w:rsidR="00267FCC" w:rsidRDefault="00214DD5">
      <w:pPr>
        <w:spacing w:after="118" w:line="238" w:lineRule="auto"/>
        <w:ind w:right="8" w:hanging="10"/>
        <w:jc w:val="both"/>
      </w:pPr>
      <w:r>
        <w:rPr>
          <w:rFonts w:ascii="Arial" w:eastAsia="Arial" w:hAnsi="Arial" w:cs="Arial"/>
          <w:sz w:val="20"/>
        </w:rPr>
        <w:t>Analysis of the specific growth rate and the reproduction coefficient showed that both species reach maximum values at the add</w:t>
      </w:r>
      <w:r>
        <w:rPr>
          <w:rFonts w:ascii="Arial" w:eastAsia="Arial" w:hAnsi="Arial" w:cs="Arial"/>
          <w:sz w:val="20"/>
        </w:rPr>
        <w:t xml:space="preserve">itions of 10–30% RAS, and, as the concentration of wastewater increases, the cell division rate and the multiplication rate are significantly reduced. For </w:t>
      </w:r>
      <w:r>
        <w:rPr>
          <w:rFonts w:ascii="Arial" w:eastAsia="Arial" w:hAnsi="Arial" w:cs="Arial"/>
          <w:i/>
          <w:sz w:val="20"/>
        </w:rPr>
        <w:t>Chlorella</w:t>
      </w:r>
      <w:r>
        <w:rPr>
          <w:rFonts w:ascii="Arial" w:eastAsia="Arial" w:hAnsi="Arial" w:cs="Arial"/>
          <w:sz w:val="20"/>
        </w:rPr>
        <w:t xml:space="preserve">, the reproduction coefficient ranged between 0.42 and 2.77, confirming a better adaptation </w:t>
      </w:r>
      <w:r>
        <w:rPr>
          <w:rFonts w:ascii="Arial" w:eastAsia="Arial" w:hAnsi="Arial" w:cs="Arial"/>
          <w:sz w:val="20"/>
        </w:rPr>
        <w:t xml:space="preserve">capacity compared to </w:t>
      </w:r>
      <w:r>
        <w:rPr>
          <w:rFonts w:ascii="Arial" w:eastAsia="Arial" w:hAnsi="Arial" w:cs="Arial"/>
          <w:i/>
          <w:sz w:val="20"/>
        </w:rPr>
        <w:t>Spirulina</w:t>
      </w:r>
      <w:r>
        <w:rPr>
          <w:rFonts w:ascii="Arial" w:eastAsia="Arial" w:hAnsi="Arial" w:cs="Arial"/>
          <w:sz w:val="20"/>
        </w:rPr>
        <w:t xml:space="preserve">. </w:t>
      </w:r>
    </w:p>
    <w:p w:rsidR="00267FCC" w:rsidRDefault="00214DD5">
      <w:pPr>
        <w:spacing w:after="118" w:line="238" w:lineRule="auto"/>
        <w:ind w:right="8" w:hanging="10"/>
        <w:jc w:val="both"/>
      </w:pPr>
      <w:r>
        <w:rPr>
          <w:rFonts w:ascii="Arial" w:eastAsia="Arial" w:hAnsi="Arial" w:cs="Arial"/>
          <w:sz w:val="20"/>
        </w:rPr>
        <w:t xml:space="preserve">The application of the continuous cultivation method </w:t>
      </w:r>
      <w:proofErr w:type="gramStart"/>
      <w:r>
        <w:rPr>
          <w:rFonts w:ascii="Arial" w:eastAsia="Arial" w:hAnsi="Arial" w:cs="Arial"/>
          <w:sz w:val="20"/>
        </w:rPr>
        <w:t>was based</w:t>
      </w:r>
      <w:proofErr w:type="gramEnd"/>
      <w:r>
        <w:rPr>
          <w:rFonts w:ascii="Arial" w:eastAsia="Arial" w:hAnsi="Arial" w:cs="Arial"/>
          <w:sz w:val="20"/>
        </w:rPr>
        <w:t xml:space="preserve"> on the extraction of part of the suspension and its replacement with fresh nutrient medium, prepared with the addition of wastewater in the optimal concentratio</w:t>
      </w:r>
      <w:r>
        <w:rPr>
          <w:rFonts w:ascii="Arial" w:eastAsia="Arial" w:hAnsi="Arial" w:cs="Arial"/>
          <w:sz w:val="20"/>
        </w:rPr>
        <w:t>n for the algae under study. The most efficient variant proved to be the one with 40% extraction and addition of nutrient medium with the addition of wastewater, which led to obtaining a larger amount of biomass compared to the periodic cultivation method.</w:t>
      </w:r>
      <w:r>
        <w:rPr>
          <w:rFonts w:ascii="Arial" w:eastAsia="Arial" w:hAnsi="Arial" w:cs="Arial"/>
          <w:sz w:val="20"/>
        </w:rPr>
        <w:t xml:space="preserve"> </w:t>
      </w:r>
    </w:p>
    <w:p w:rsidR="00267FCC" w:rsidRDefault="00214DD5">
      <w:pPr>
        <w:spacing w:after="118" w:line="238" w:lineRule="auto"/>
        <w:ind w:right="8" w:hanging="10"/>
        <w:jc w:val="both"/>
      </w:pPr>
      <w:r>
        <w:rPr>
          <w:rFonts w:ascii="Arial" w:eastAsia="Arial" w:hAnsi="Arial" w:cs="Arial"/>
          <w:sz w:val="20"/>
        </w:rPr>
        <w:t xml:space="preserve">Therefore, the results obtained confirm that aquaculture wastewater can be an effective nutrient source for cultivating the microalgae </w:t>
      </w:r>
      <w:r>
        <w:rPr>
          <w:rFonts w:ascii="Arial" w:eastAsia="Arial" w:hAnsi="Arial" w:cs="Arial"/>
          <w:i/>
          <w:sz w:val="20"/>
        </w:rPr>
        <w:t>Spirulina platensis</w:t>
      </w:r>
      <w:r>
        <w:rPr>
          <w:rFonts w:ascii="Arial" w:eastAsia="Arial" w:hAnsi="Arial" w:cs="Arial"/>
          <w:sz w:val="20"/>
        </w:rPr>
        <w:t xml:space="preserve"> and </w:t>
      </w:r>
      <w:r>
        <w:rPr>
          <w:rFonts w:ascii="Arial" w:eastAsia="Arial" w:hAnsi="Arial" w:cs="Arial"/>
          <w:i/>
          <w:sz w:val="20"/>
        </w:rPr>
        <w:t>Chlorella vulgaris</w:t>
      </w:r>
      <w:r>
        <w:rPr>
          <w:rFonts w:ascii="Arial" w:eastAsia="Arial" w:hAnsi="Arial" w:cs="Arial"/>
          <w:sz w:val="20"/>
        </w:rPr>
        <w:t>, contributing to the recovery of nutrients and the production of valuable bi</w:t>
      </w:r>
      <w:r>
        <w:rPr>
          <w:rFonts w:ascii="Arial" w:eastAsia="Arial" w:hAnsi="Arial" w:cs="Arial"/>
          <w:sz w:val="20"/>
        </w:rPr>
        <w:t>omass, with a major potential for use in fish nutrition, as an active source protein supplement. Optimal proportions of 10–30% wastewater provide favorable growth conditions and a sustainable alternative for the recovery of liquid aquaculture waste, with a</w:t>
      </w:r>
      <w:r>
        <w:rPr>
          <w:rFonts w:ascii="Arial" w:eastAsia="Arial" w:hAnsi="Arial" w:cs="Arial"/>
          <w:sz w:val="20"/>
        </w:rPr>
        <w:t xml:space="preserve">pplicability in integrated "algae-fish" systems. </w:t>
      </w:r>
    </w:p>
    <w:p w:rsidR="00267FCC" w:rsidRDefault="00214DD5">
      <w:pPr>
        <w:spacing w:after="0"/>
      </w:pPr>
      <w:r>
        <w:rPr>
          <w:rFonts w:ascii="Arial" w:eastAsia="Arial" w:hAnsi="Arial" w:cs="Arial"/>
          <w:sz w:val="20"/>
        </w:rPr>
        <w:t xml:space="preserve"> </w:t>
      </w:r>
    </w:p>
    <w:p w:rsidR="00267FCC" w:rsidRDefault="00214DD5">
      <w:pPr>
        <w:spacing w:after="18" w:line="238" w:lineRule="auto"/>
        <w:ind w:right="8" w:hanging="10"/>
        <w:jc w:val="both"/>
      </w:pPr>
      <w:r>
        <w:rPr>
          <w:rFonts w:ascii="Arial" w:eastAsia="Arial" w:hAnsi="Arial" w:cs="Arial"/>
          <w:b/>
          <w:sz w:val="20"/>
        </w:rPr>
        <w:t>Acknowledgements</w:t>
      </w:r>
      <w:r>
        <w:rPr>
          <w:rFonts w:ascii="Arial" w:eastAsia="Arial" w:hAnsi="Arial" w:cs="Arial"/>
          <w:sz w:val="20"/>
        </w:rPr>
        <w:t xml:space="preserve">: This research is funded </w:t>
      </w:r>
      <w:proofErr w:type="gramStart"/>
      <w:r>
        <w:rPr>
          <w:rFonts w:ascii="Arial" w:eastAsia="Arial" w:hAnsi="Arial" w:cs="Arial"/>
          <w:sz w:val="20"/>
        </w:rPr>
        <w:t>by ”</w:t>
      </w:r>
      <w:proofErr w:type="gramEnd"/>
      <w:r>
        <w:rPr>
          <w:rFonts w:ascii="Arial" w:eastAsia="Arial" w:hAnsi="Arial" w:cs="Arial"/>
          <w:sz w:val="20"/>
        </w:rPr>
        <w:t xml:space="preserve">Pilot Project for Environmentally Friendly Algal </w:t>
      </w:r>
    </w:p>
    <w:p w:rsidR="00267FCC" w:rsidRDefault="00214DD5">
      <w:pPr>
        <w:spacing w:after="0"/>
      </w:pPr>
      <w:r>
        <w:rPr>
          <w:rFonts w:ascii="Arial" w:eastAsia="Arial" w:hAnsi="Arial" w:cs="Arial"/>
          <w:sz w:val="20"/>
        </w:rPr>
        <w:t>Biomass Production for Fish Nutrition”, ROMD00586</w:t>
      </w:r>
      <w:r>
        <w:rPr>
          <w:rFonts w:ascii="Arial" w:eastAsia="Arial" w:hAnsi="Arial" w:cs="Arial"/>
          <w:b/>
          <w:sz w:val="18"/>
        </w:rPr>
        <w:t xml:space="preserve"> </w:t>
      </w:r>
    </w:p>
    <w:p w:rsidR="00267FCC" w:rsidRDefault="00214DD5">
      <w:pPr>
        <w:spacing w:after="286" w:line="356" w:lineRule="auto"/>
        <w:ind w:left="15" w:hanging="10"/>
        <w:jc w:val="both"/>
      </w:pPr>
      <w:r>
        <w:rPr>
          <w:rFonts w:ascii="Arial" w:eastAsia="Arial" w:hAnsi="Arial" w:cs="Arial"/>
          <w:b/>
          <w:sz w:val="24"/>
        </w:rPr>
        <w:t xml:space="preserve">Mihai </w:t>
      </w:r>
      <w:proofErr w:type="spellStart"/>
      <w:r>
        <w:rPr>
          <w:rFonts w:ascii="Arial" w:eastAsia="Arial" w:hAnsi="Arial" w:cs="Arial"/>
          <w:b/>
          <w:sz w:val="24"/>
        </w:rPr>
        <w:t>Ducea</w:t>
      </w:r>
      <w:proofErr w:type="spellEnd"/>
      <w:r>
        <w:rPr>
          <w:rFonts w:ascii="Arial" w:eastAsia="Arial" w:hAnsi="Arial" w:cs="Arial"/>
          <w:sz w:val="24"/>
        </w:rPr>
        <w:t xml:space="preserve"> holds a degree in Geology and Geophysics from</w:t>
      </w:r>
      <w:r>
        <w:rPr>
          <w:rFonts w:ascii="Arial" w:eastAsia="Arial" w:hAnsi="Arial" w:cs="Arial"/>
          <w:sz w:val="24"/>
        </w:rPr>
        <w:t xml:space="preserve"> the University of Bucharest and a PhD in Geology from the California Institute of Technology (Caltech). Since 2001, he has been at the University of Arizona, where he has advanced through </w:t>
      </w:r>
      <w:r>
        <w:rPr>
          <w:rFonts w:ascii="Arial" w:eastAsia="Arial" w:hAnsi="Arial" w:cs="Arial"/>
          <w:sz w:val="24"/>
        </w:rPr>
        <w:lastRenderedPageBreak/>
        <w:t>all academic ranks from Assistant to Full Professor. He coordinates</w:t>
      </w:r>
      <w:r>
        <w:rPr>
          <w:rFonts w:ascii="Arial" w:eastAsia="Arial" w:hAnsi="Arial" w:cs="Arial"/>
          <w:sz w:val="24"/>
        </w:rPr>
        <w:t xml:space="preserve"> the Fulbright and Erasmus programs at the University of Arizona, having hosted more than 100 visiting researchers. </w:t>
      </w:r>
    </w:p>
    <w:p w:rsidR="00267FCC" w:rsidRDefault="00214DD5">
      <w:pPr>
        <w:spacing w:after="285" w:line="356" w:lineRule="auto"/>
        <w:ind w:left="15" w:hanging="10"/>
        <w:jc w:val="both"/>
      </w:pPr>
      <w:r>
        <w:rPr>
          <w:rFonts w:ascii="Arial" w:eastAsia="Arial" w:hAnsi="Arial" w:cs="Arial"/>
          <w:sz w:val="24"/>
        </w:rPr>
        <w:t xml:space="preserve">Since 2011, Professor </w:t>
      </w:r>
      <w:proofErr w:type="spellStart"/>
      <w:r>
        <w:rPr>
          <w:rFonts w:ascii="Arial" w:eastAsia="Arial" w:hAnsi="Arial" w:cs="Arial"/>
          <w:sz w:val="24"/>
        </w:rPr>
        <w:t>Ducea</w:t>
      </w:r>
      <w:proofErr w:type="spellEnd"/>
      <w:r>
        <w:rPr>
          <w:rFonts w:ascii="Arial" w:eastAsia="Arial" w:hAnsi="Arial" w:cs="Arial"/>
          <w:sz w:val="24"/>
        </w:rPr>
        <w:t xml:space="preserve"> has also been an Associate Researcher at the University of Bucharest, and since 2021 a Full Professor at its Fa</w:t>
      </w:r>
      <w:r>
        <w:rPr>
          <w:rFonts w:ascii="Arial" w:eastAsia="Arial" w:hAnsi="Arial" w:cs="Arial"/>
          <w:sz w:val="24"/>
        </w:rPr>
        <w:t xml:space="preserve">culty of Geology and Geophysics, where he teaches courses in igneous and metamorphic petrology, physical geology, geochronology, </w:t>
      </w:r>
      <w:proofErr w:type="spellStart"/>
      <w:r>
        <w:rPr>
          <w:rFonts w:ascii="Arial" w:eastAsia="Arial" w:hAnsi="Arial" w:cs="Arial"/>
          <w:sz w:val="24"/>
        </w:rPr>
        <w:t>thermochronology</w:t>
      </w:r>
      <w:proofErr w:type="spellEnd"/>
      <w:r>
        <w:rPr>
          <w:rFonts w:ascii="Arial" w:eastAsia="Arial" w:hAnsi="Arial" w:cs="Arial"/>
          <w:sz w:val="24"/>
        </w:rPr>
        <w:t xml:space="preserve">, regional tectonics, tectonic petrology, and the geochemical evolution of the planet. </w:t>
      </w:r>
    </w:p>
    <w:p w:rsidR="00267FCC" w:rsidRDefault="00214DD5">
      <w:pPr>
        <w:spacing w:after="285" w:line="356" w:lineRule="auto"/>
        <w:ind w:left="15" w:hanging="10"/>
        <w:jc w:val="both"/>
      </w:pPr>
      <w:r>
        <w:rPr>
          <w:rFonts w:ascii="Arial" w:eastAsia="Arial" w:hAnsi="Arial" w:cs="Arial"/>
          <w:sz w:val="24"/>
        </w:rPr>
        <w:t>His research spans some</w:t>
      </w:r>
      <w:r>
        <w:rPr>
          <w:rFonts w:ascii="Arial" w:eastAsia="Arial" w:hAnsi="Arial" w:cs="Arial"/>
          <w:sz w:val="24"/>
        </w:rPr>
        <w:t xml:space="preserve"> of the world’s major mountain belts, including the Andes, Carpathians, Himalayas, and Tibet. He has published over 200 papers in leading geoscience journals, co-authored with more than 650 researchers from 30 countries. Since 2017, he has served as Editor</w:t>
      </w:r>
      <w:r>
        <w:rPr>
          <w:rFonts w:ascii="Arial" w:eastAsia="Arial" w:hAnsi="Arial" w:cs="Arial"/>
          <w:sz w:val="24"/>
        </w:rPr>
        <w:t xml:space="preserve">-in-Chief of the </w:t>
      </w:r>
      <w:r>
        <w:rPr>
          <w:rFonts w:ascii="Arial" w:eastAsia="Arial" w:hAnsi="Arial" w:cs="Arial"/>
          <w:i/>
          <w:sz w:val="24"/>
        </w:rPr>
        <w:t>Geological Society of America Bulletin</w:t>
      </w:r>
      <w:r>
        <w:rPr>
          <w:rFonts w:ascii="Arial" w:eastAsia="Arial" w:hAnsi="Arial" w:cs="Arial"/>
          <w:sz w:val="24"/>
        </w:rPr>
        <w:t xml:space="preserve">, one of the field’s most prominent international journals. </w:t>
      </w:r>
    </w:p>
    <w:p w:rsidR="00267FCC" w:rsidRDefault="00214DD5">
      <w:pPr>
        <w:spacing w:after="0"/>
      </w:pPr>
      <w:r>
        <w:rPr>
          <w:rFonts w:ascii="Arial" w:eastAsia="Arial" w:hAnsi="Arial" w:cs="Arial"/>
          <w:sz w:val="24"/>
        </w:rPr>
        <w:t xml:space="preserve"> </w:t>
      </w:r>
    </w:p>
    <w:p w:rsidR="00267FCC" w:rsidRDefault="00267FCC">
      <w:pPr>
        <w:sectPr w:rsidR="00267FCC">
          <w:headerReference w:type="even" r:id="rId29"/>
          <w:headerReference w:type="default" r:id="rId30"/>
          <w:headerReference w:type="first" r:id="rId31"/>
          <w:pgSz w:w="11905" w:h="16840"/>
          <w:pgMar w:top="1491" w:right="1431" w:bottom="1492" w:left="1441" w:header="720" w:footer="720" w:gutter="0"/>
          <w:cols w:space="720"/>
        </w:sectPr>
      </w:pPr>
    </w:p>
    <w:p w:rsidR="00267FCC" w:rsidRDefault="00214DD5">
      <w:pPr>
        <w:spacing w:after="15" w:line="267" w:lineRule="auto"/>
        <w:ind w:left="-5" w:right="567" w:hanging="10"/>
      </w:pPr>
      <w:r>
        <w:rPr>
          <w:b/>
          <w:sz w:val="20"/>
        </w:rPr>
        <w:lastRenderedPageBreak/>
        <w:t>Romanian Scientific Diaspora</w:t>
      </w:r>
      <w:r>
        <w:rPr>
          <w:sz w:val="20"/>
        </w:rPr>
        <w:t xml:space="preserve"> </w:t>
      </w:r>
    </w:p>
    <w:p w:rsidR="00267FCC" w:rsidRDefault="00214DD5">
      <w:pPr>
        <w:spacing w:after="107" w:line="267" w:lineRule="auto"/>
        <w:ind w:left="-5" w:right="567" w:hanging="10"/>
      </w:pPr>
      <w:r>
        <w:rPr>
          <w:b/>
          <w:sz w:val="20"/>
        </w:rPr>
        <w:t>Interdisciplinary frontiers of knowledge: extrem</w:t>
      </w:r>
      <w:r>
        <w:rPr>
          <w:b/>
          <w:sz w:val="20"/>
        </w:rPr>
        <w:t>e environments from past to future</w:t>
      </w:r>
      <w:r>
        <w:rPr>
          <w:sz w:val="20"/>
        </w:rPr>
        <w:t xml:space="preserve"> </w:t>
      </w:r>
      <w:r>
        <w:rPr>
          <w:b/>
          <w:sz w:val="20"/>
        </w:rPr>
        <w:t>November 4-7, 2025 - Cluj-Napoca</w:t>
      </w:r>
      <w:r>
        <w:rPr>
          <w:sz w:val="20"/>
        </w:rPr>
        <w:t xml:space="preserve"> </w:t>
      </w:r>
    </w:p>
    <w:p w:rsidR="00267FCC" w:rsidRDefault="00214DD5">
      <w:pPr>
        <w:spacing w:after="57"/>
        <w:ind w:right="62"/>
        <w:jc w:val="center"/>
      </w:pPr>
      <w:r>
        <w:rPr>
          <w:rFonts w:ascii="Arial" w:eastAsia="Arial" w:hAnsi="Arial" w:cs="Arial"/>
          <w:b/>
          <w:sz w:val="28"/>
        </w:rPr>
        <w:t xml:space="preserve"> </w:t>
      </w:r>
    </w:p>
    <w:p w:rsidR="00267FCC" w:rsidRDefault="00214DD5">
      <w:pPr>
        <w:pStyle w:val="Heading2"/>
        <w:spacing w:line="243" w:lineRule="auto"/>
        <w:ind w:left="17" w:firstLine="0"/>
        <w:jc w:val="center"/>
      </w:pPr>
      <w:r>
        <w:rPr>
          <w:rFonts w:ascii="Arial" w:eastAsia="Arial" w:hAnsi="Arial" w:cs="Arial"/>
        </w:rPr>
        <w:t xml:space="preserve">Drilling into magma for energy purposes – discoveries, directions and potential </w:t>
      </w:r>
    </w:p>
    <w:p w:rsidR="00267FCC" w:rsidRDefault="00214DD5">
      <w:pPr>
        <w:spacing w:after="78"/>
        <w:ind w:right="131"/>
        <w:jc w:val="center"/>
      </w:pPr>
      <w:r>
        <w:rPr>
          <w:rFonts w:ascii="Arial" w:eastAsia="Arial" w:hAnsi="Arial" w:cs="Arial"/>
          <w:sz w:val="24"/>
          <w:u w:val="single" w:color="000000"/>
        </w:rPr>
        <w:t>Mihai Ducea</w:t>
      </w:r>
      <w:r>
        <w:rPr>
          <w:rFonts w:ascii="Arial" w:eastAsia="Arial" w:hAnsi="Arial" w:cs="Arial"/>
          <w:sz w:val="24"/>
          <w:vertAlign w:val="superscript"/>
        </w:rPr>
        <w:t>1</w:t>
      </w:r>
      <w:r>
        <w:rPr>
          <w:rFonts w:ascii="Arial" w:eastAsia="Arial" w:hAnsi="Arial" w:cs="Arial"/>
        </w:rPr>
        <w:t xml:space="preserve"> </w:t>
      </w:r>
    </w:p>
    <w:p w:rsidR="00267FCC" w:rsidRDefault="00214DD5">
      <w:pPr>
        <w:spacing w:after="3" w:line="251" w:lineRule="auto"/>
        <w:ind w:left="-5" w:hanging="10"/>
      </w:pPr>
      <w:r>
        <w:rPr>
          <w:rFonts w:ascii="Arial" w:eastAsia="Arial" w:hAnsi="Arial" w:cs="Arial"/>
          <w:i/>
          <w:sz w:val="20"/>
          <w:vertAlign w:val="superscript"/>
        </w:rPr>
        <w:t xml:space="preserve"> 1</w:t>
      </w:r>
      <w:r>
        <w:rPr>
          <w:rFonts w:ascii="Arial" w:eastAsia="Arial" w:hAnsi="Arial" w:cs="Arial"/>
          <w:i/>
          <w:sz w:val="20"/>
        </w:rPr>
        <w:t xml:space="preserve"> University of Bucharest, Faculty of Geology and Geophysics, Bd. N. </w:t>
      </w:r>
      <w:proofErr w:type="spellStart"/>
      <w:r>
        <w:rPr>
          <w:rFonts w:ascii="Arial" w:eastAsia="Arial" w:hAnsi="Arial" w:cs="Arial"/>
          <w:i/>
          <w:sz w:val="20"/>
        </w:rPr>
        <w:t>Balcescu</w:t>
      </w:r>
      <w:proofErr w:type="spellEnd"/>
      <w:r>
        <w:rPr>
          <w:rFonts w:ascii="Arial" w:eastAsia="Arial" w:hAnsi="Arial" w:cs="Arial"/>
          <w:i/>
          <w:sz w:val="20"/>
        </w:rPr>
        <w:t xml:space="preserve"> </w:t>
      </w:r>
      <w:proofErr w:type="spellStart"/>
      <w:r>
        <w:rPr>
          <w:rFonts w:ascii="Arial" w:eastAsia="Arial" w:hAnsi="Arial" w:cs="Arial"/>
          <w:i/>
          <w:sz w:val="20"/>
        </w:rPr>
        <w:t>nr</w:t>
      </w:r>
      <w:proofErr w:type="spellEnd"/>
      <w:r>
        <w:rPr>
          <w:rFonts w:ascii="Arial" w:eastAsia="Arial" w:hAnsi="Arial" w:cs="Arial"/>
          <w:i/>
          <w:sz w:val="20"/>
        </w:rPr>
        <w:t xml:space="preserve"> 1, Bucha</w:t>
      </w:r>
      <w:r>
        <w:rPr>
          <w:rFonts w:ascii="Arial" w:eastAsia="Arial" w:hAnsi="Arial" w:cs="Arial"/>
          <w:i/>
          <w:sz w:val="20"/>
        </w:rPr>
        <w:t xml:space="preserve">rest, 010040, Romania, </w:t>
      </w:r>
      <w:r>
        <w:rPr>
          <w:rFonts w:ascii="Arial" w:eastAsia="Arial" w:hAnsi="Arial" w:cs="Arial"/>
          <w:i/>
          <w:color w:val="0563C1"/>
          <w:sz w:val="20"/>
          <w:u w:val="single" w:color="0563C1"/>
        </w:rPr>
        <w:t>ducea@arizona.edu</w:t>
      </w:r>
      <w:r>
        <w:rPr>
          <w:rFonts w:ascii="Arial" w:eastAsia="Arial" w:hAnsi="Arial" w:cs="Arial"/>
          <w:sz w:val="20"/>
        </w:rPr>
        <w:t xml:space="preserve">  </w:t>
      </w:r>
    </w:p>
    <w:p w:rsidR="00267FCC" w:rsidRDefault="00214DD5">
      <w:pPr>
        <w:spacing w:after="102"/>
        <w:ind w:right="84"/>
        <w:jc w:val="center"/>
      </w:pPr>
      <w:r>
        <w:rPr>
          <w:rFonts w:ascii="Arial" w:eastAsia="Arial" w:hAnsi="Arial" w:cs="Arial"/>
          <w:sz w:val="20"/>
        </w:rPr>
        <w:t xml:space="preserve"> </w:t>
      </w:r>
    </w:p>
    <w:p w:rsidR="00267FCC" w:rsidRDefault="00214DD5">
      <w:pPr>
        <w:spacing w:after="3" w:line="251" w:lineRule="auto"/>
        <w:ind w:left="-5" w:hanging="10"/>
      </w:pPr>
      <w:r>
        <w:rPr>
          <w:rFonts w:ascii="Arial" w:eastAsia="Arial" w:hAnsi="Arial" w:cs="Arial"/>
          <w:b/>
          <w:i/>
          <w:sz w:val="20"/>
        </w:rPr>
        <w:t xml:space="preserve">Key words: </w:t>
      </w:r>
      <w:r>
        <w:rPr>
          <w:rFonts w:ascii="Arial" w:eastAsia="Arial" w:hAnsi="Arial" w:cs="Arial"/>
          <w:i/>
          <w:sz w:val="20"/>
        </w:rPr>
        <w:t xml:space="preserve">alternative and renewable energy, Krafla Test Bed, volcanic eruptions </w:t>
      </w:r>
    </w:p>
    <w:p w:rsidR="00267FCC" w:rsidRDefault="00214DD5">
      <w:pPr>
        <w:spacing w:after="102"/>
      </w:pPr>
      <w:r>
        <w:rPr>
          <w:rFonts w:ascii="Arial" w:eastAsia="Arial" w:hAnsi="Arial" w:cs="Arial"/>
          <w:color w:val="202122"/>
          <w:sz w:val="20"/>
        </w:rPr>
        <w:t xml:space="preserve"> </w:t>
      </w:r>
    </w:p>
    <w:p w:rsidR="00267FCC" w:rsidRDefault="00214DD5">
      <w:pPr>
        <w:spacing w:after="119" w:line="241" w:lineRule="auto"/>
        <w:ind w:left="-5" w:right="-5" w:hanging="10"/>
        <w:jc w:val="both"/>
      </w:pPr>
      <w:r>
        <w:rPr>
          <w:rFonts w:ascii="Arial" w:eastAsia="Arial" w:hAnsi="Arial" w:cs="Arial"/>
          <w:sz w:val="20"/>
        </w:rPr>
        <w:t xml:space="preserve">Over 3000 volcanoes are active on planet Earth, maybe as many as 10000 if some that have not erupted in historical times, but may have a magma chamber underneath, are considered. The great majority of them erupt silicate </w:t>
      </w:r>
      <w:proofErr w:type="gramStart"/>
      <w:r>
        <w:rPr>
          <w:rFonts w:ascii="Arial" w:eastAsia="Arial" w:hAnsi="Arial" w:cs="Arial"/>
          <w:sz w:val="20"/>
        </w:rPr>
        <w:t>magmas, that</w:t>
      </w:r>
      <w:proofErr w:type="gramEnd"/>
      <w:r>
        <w:rPr>
          <w:rFonts w:ascii="Arial" w:eastAsia="Arial" w:hAnsi="Arial" w:cs="Arial"/>
          <w:sz w:val="20"/>
        </w:rPr>
        <w:t xml:space="preserve"> range in composition f</w:t>
      </w:r>
      <w:r>
        <w:rPr>
          <w:rFonts w:ascii="Arial" w:eastAsia="Arial" w:hAnsi="Arial" w:cs="Arial"/>
          <w:sz w:val="20"/>
        </w:rPr>
        <w:t xml:space="preserve">rom basalt to rhyolite, from highly explosive eruptions to lava flows and domes. All volcanic eruptions represent only a small fraction of the magmatic volume available in active regions; we believe that only 5% of the magma </w:t>
      </w:r>
      <w:proofErr w:type="gramStart"/>
      <w:r>
        <w:rPr>
          <w:rFonts w:ascii="Arial" w:eastAsia="Arial" w:hAnsi="Arial" w:cs="Arial"/>
          <w:sz w:val="20"/>
        </w:rPr>
        <w:t>is ever released</w:t>
      </w:r>
      <w:proofErr w:type="gramEnd"/>
      <w:r>
        <w:rPr>
          <w:rFonts w:ascii="Arial" w:eastAsia="Arial" w:hAnsi="Arial" w:cs="Arial"/>
          <w:sz w:val="20"/>
        </w:rPr>
        <w:t xml:space="preserve"> to the surface</w:t>
      </w:r>
      <w:r>
        <w:rPr>
          <w:rFonts w:ascii="Arial" w:eastAsia="Arial" w:hAnsi="Arial" w:cs="Arial"/>
          <w:sz w:val="20"/>
        </w:rPr>
        <w:t xml:space="preserve">. The rest freezes into igneous rock bodies that are so common in the geologic record. </w:t>
      </w:r>
      <w:proofErr w:type="gramStart"/>
      <w:r>
        <w:rPr>
          <w:rFonts w:ascii="Arial" w:eastAsia="Arial" w:hAnsi="Arial" w:cs="Arial"/>
          <w:sz w:val="20"/>
        </w:rPr>
        <w:t>These</w:t>
      </w:r>
      <w:proofErr w:type="gramEnd"/>
      <w:r>
        <w:rPr>
          <w:rFonts w:ascii="Arial" w:eastAsia="Arial" w:hAnsi="Arial" w:cs="Arial"/>
          <w:sz w:val="20"/>
        </w:rPr>
        <w:t xml:space="preserve"> igneous bodies that make mountains ranges were once partially molten bodies of magma underneath volcanic areas; we call them generically </w:t>
      </w:r>
      <w:r>
        <w:rPr>
          <w:rFonts w:ascii="Arial" w:eastAsia="Arial" w:hAnsi="Arial" w:cs="Arial"/>
          <w:sz w:val="20"/>
          <w:u w:val="single" w:color="000000"/>
        </w:rPr>
        <w:t>magma chambers</w:t>
      </w:r>
      <w:r>
        <w:rPr>
          <w:rFonts w:ascii="Arial" w:eastAsia="Arial" w:hAnsi="Arial" w:cs="Arial"/>
          <w:sz w:val="20"/>
        </w:rPr>
        <w:t xml:space="preserve"> although th</w:t>
      </w:r>
      <w:r>
        <w:rPr>
          <w:rFonts w:ascii="Arial" w:eastAsia="Arial" w:hAnsi="Arial" w:cs="Arial"/>
          <w:sz w:val="20"/>
        </w:rPr>
        <w:t xml:space="preserve">ey can be very different looking from place to place and most commonly are at least 50% crystalline. Identifying magma chambers, their depth, composition and extent under volcanoes is today not </w:t>
      </w:r>
      <w:proofErr w:type="gramStart"/>
      <w:r>
        <w:rPr>
          <w:rFonts w:ascii="Arial" w:eastAsia="Arial" w:hAnsi="Arial" w:cs="Arial"/>
          <w:sz w:val="20"/>
        </w:rPr>
        <w:t>quite routine</w:t>
      </w:r>
      <w:proofErr w:type="gramEnd"/>
      <w:r>
        <w:rPr>
          <w:rFonts w:ascii="Arial" w:eastAsia="Arial" w:hAnsi="Arial" w:cs="Arial"/>
          <w:sz w:val="20"/>
        </w:rPr>
        <w:t xml:space="preserve"> but close to that; it is done successfully by ge</w:t>
      </w:r>
      <w:r>
        <w:rPr>
          <w:rFonts w:ascii="Arial" w:eastAsia="Arial" w:hAnsi="Arial" w:cs="Arial"/>
          <w:sz w:val="20"/>
        </w:rPr>
        <w:t xml:space="preserve">ologists and geophysicists.  </w:t>
      </w:r>
    </w:p>
    <w:p w:rsidR="00267FCC" w:rsidRDefault="00214DD5">
      <w:pPr>
        <w:spacing w:after="119" w:line="241" w:lineRule="auto"/>
        <w:ind w:left="-5" w:right="-5" w:hanging="10"/>
        <w:jc w:val="both"/>
      </w:pPr>
      <w:r>
        <w:rPr>
          <w:rFonts w:ascii="Arial" w:eastAsia="Arial" w:hAnsi="Arial" w:cs="Arial"/>
          <w:sz w:val="20"/>
        </w:rPr>
        <w:t xml:space="preserve">Humanity did not encounter a major magmatic eruption over the past few thousand years, as seen in the geologic record. In that respect, we need to </w:t>
      </w:r>
      <w:proofErr w:type="gramStart"/>
      <w:r>
        <w:rPr>
          <w:rFonts w:ascii="Arial" w:eastAsia="Arial" w:hAnsi="Arial" w:cs="Arial"/>
          <w:sz w:val="20"/>
        </w:rPr>
        <w:t>be prepared</w:t>
      </w:r>
      <w:proofErr w:type="gramEnd"/>
      <w:r>
        <w:rPr>
          <w:rFonts w:ascii="Arial" w:eastAsia="Arial" w:hAnsi="Arial" w:cs="Arial"/>
          <w:sz w:val="20"/>
        </w:rPr>
        <w:t xml:space="preserve"> for massive volcanic eruptions that may significantly alter our civ</w:t>
      </w:r>
      <w:r>
        <w:rPr>
          <w:rFonts w:ascii="Arial" w:eastAsia="Arial" w:hAnsi="Arial" w:cs="Arial"/>
          <w:sz w:val="20"/>
        </w:rPr>
        <w:t xml:space="preserve">ilizations, as the medium size eruption of Krakatoa did in 1883. We thus fear magmatic energy and we do that for a good reason. On the other hand, most geothermal fields -areas where underground water is hot enough to </w:t>
      </w:r>
      <w:proofErr w:type="gramStart"/>
      <w:r>
        <w:rPr>
          <w:rFonts w:ascii="Arial" w:eastAsia="Arial" w:hAnsi="Arial" w:cs="Arial"/>
          <w:sz w:val="20"/>
        </w:rPr>
        <w:t>be used</w:t>
      </w:r>
      <w:proofErr w:type="gramEnd"/>
      <w:r>
        <w:rPr>
          <w:rFonts w:ascii="Arial" w:eastAsia="Arial" w:hAnsi="Arial" w:cs="Arial"/>
          <w:sz w:val="20"/>
        </w:rPr>
        <w:t xml:space="preserve"> for energy- are located near v</w:t>
      </w:r>
      <w:r>
        <w:rPr>
          <w:rFonts w:ascii="Arial" w:eastAsia="Arial" w:hAnsi="Arial" w:cs="Arial"/>
          <w:sz w:val="20"/>
        </w:rPr>
        <w:t xml:space="preserve">olcanic areas, or very broadly defined magmatic areas. Hot water energy is an increasingly attractive source of alternative and renewable energy– indeed, if water is pumped back into hot aquifer, it is a great type of renewable energy and it is vast and </w:t>
      </w:r>
      <w:proofErr w:type="gramStart"/>
      <w:r>
        <w:rPr>
          <w:rFonts w:ascii="Arial" w:eastAsia="Arial" w:hAnsi="Arial" w:cs="Arial"/>
          <w:sz w:val="20"/>
        </w:rPr>
        <w:t>lo</w:t>
      </w:r>
      <w:r>
        <w:rPr>
          <w:rFonts w:ascii="Arial" w:eastAsia="Arial" w:hAnsi="Arial" w:cs="Arial"/>
          <w:sz w:val="20"/>
        </w:rPr>
        <w:t>ng lived</w:t>
      </w:r>
      <w:proofErr w:type="gramEnd"/>
      <w:r>
        <w:rPr>
          <w:rFonts w:ascii="Arial" w:eastAsia="Arial" w:hAnsi="Arial" w:cs="Arial"/>
          <w:sz w:val="20"/>
        </w:rPr>
        <w:t>. The western part of Romania, which belongs to the tectonic province known as Pannonian extensional basin, has high heat flow and potential for geothermal energy. In fact, the city of Oradea in NW Romania is using geothermal as a primary source of</w:t>
      </w:r>
      <w:r>
        <w:rPr>
          <w:rFonts w:ascii="Arial" w:eastAsia="Arial" w:hAnsi="Arial" w:cs="Arial"/>
          <w:sz w:val="20"/>
        </w:rPr>
        <w:t xml:space="preserve"> energy for decades.  </w:t>
      </w:r>
    </w:p>
    <w:p w:rsidR="00267FCC" w:rsidRDefault="00214DD5">
      <w:pPr>
        <w:spacing w:after="119" w:line="241" w:lineRule="auto"/>
        <w:ind w:left="-5" w:right="-5" w:hanging="10"/>
        <w:jc w:val="both"/>
      </w:pPr>
      <w:r>
        <w:rPr>
          <w:rFonts w:ascii="Arial" w:eastAsia="Arial" w:hAnsi="Arial" w:cs="Arial"/>
          <w:sz w:val="20"/>
        </w:rPr>
        <w:t>How about drilling and harnessing magma energy, which so commonly is the driver of high heat flow? That was never really on people’s agenda until recently, primarily due to fears of not being able to control possible accidental erupt</w:t>
      </w:r>
      <w:r>
        <w:rPr>
          <w:rFonts w:ascii="Arial" w:eastAsia="Arial" w:hAnsi="Arial" w:cs="Arial"/>
          <w:sz w:val="20"/>
        </w:rPr>
        <w:t xml:space="preserve">ions. However, that changed over the past 15 years. Three relatively deep but not extraordinarily deep (1-2 km) boreholes performed in different areas of the world (Hawaii, Kenya and Iceland) with the aim of harnessing geothermal energy (water, not magma) </w:t>
      </w:r>
      <w:r>
        <w:rPr>
          <w:rFonts w:ascii="Arial" w:eastAsia="Arial" w:hAnsi="Arial" w:cs="Arial"/>
          <w:sz w:val="20"/>
        </w:rPr>
        <w:t xml:space="preserve">have serendipitously drilled into magma, not expected to be found there. None of them led to any eruption. In fact, with better equipment (steels that do not melt when dipped into the 1200 </w:t>
      </w:r>
      <w:r>
        <w:rPr>
          <w:rFonts w:ascii="Arial" w:eastAsia="Arial" w:hAnsi="Arial" w:cs="Arial"/>
          <w:sz w:val="20"/>
          <w:vertAlign w:val="superscript"/>
        </w:rPr>
        <w:t>0</w:t>
      </w:r>
      <w:r>
        <w:rPr>
          <w:rFonts w:ascii="Arial" w:eastAsia="Arial" w:hAnsi="Arial" w:cs="Arial"/>
          <w:sz w:val="20"/>
        </w:rPr>
        <w:t xml:space="preserve">C of some silicate melts), magma can itself be harnessed and used </w:t>
      </w:r>
      <w:r>
        <w:rPr>
          <w:rFonts w:ascii="Arial" w:eastAsia="Arial" w:hAnsi="Arial" w:cs="Arial"/>
          <w:sz w:val="20"/>
        </w:rPr>
        <w:t>for energy purposes. Magma energy is 10-20 more efficient than hot water. Now back to the fact that we have thousands of volcanoes with a magma chamber underneath, that ¼ of the Earth’s population lives within the reach of an active volcano, can we reverse</w:t>
      </w:r>
      <w:r>
        <w:rPr>
          <w:rFonts w:ascii="Arial" w:eastAsia="Arial" w:hAnsi="Arial" w:cs="Arial"/>
          <w:sz w:val="20"/>
        </w:rPr>
        <w:t xml:space="preserve"> engineer these serendipitous findings and go after magma energy?  </w:t>
      </w:r>
    </w:p>
    <w:p w:rsidR="00267FCC" w:rsidRDefault="00214DD5">
      <w:pPr>
        <w:spacing w:after="0" w:line="241" w:lineRule="auto"/>
        <w:ind w:left="-5" w:right="-5" w:hanging="10"/>
        <w:jc w:val="both"/>
      </w:pPr>
      <w:r>
        <w:rPr>
          <w:rFonts w:ascii="Arial" w:eastAsia="Arial" w:hAnsi="Arial" w:cs="Arial"/>
          <w:sz w:val="20"/>
        </w:rPr>
        <w:t>Scientists are returning to one of these locations, the Krafla volcano in Iceland, to set out a unique experiment known as Krafla Test Bed. Starting 2025, a consortium of scientists from I</w:t>
      </w:r>
      <w:r>
        <w:rPr>
          <w:rFonts w:ascii="Arial" w:eastAsia="Arial" w:hAnsi="Arial" w:cs="Arial"/>
          <w:sz w:val="20"/>
        </w:rPr>
        <w:t xml:space="preserve">celand and elsewhere are drilling into the same magma body previously hit accidentally </w:t>
      </w:r>
      <w:proofErr w:type="gramStart"/>
      <w:r>
        <w:rPr>
          <w:rFonts w:ascii="Arial" w:eastAsia="Arial" w:hAnsi="Arial" w:cs="Arial"/>
          <w:sz w:val="20"/>
        </w:rPr>
        <w:t>-  this</w:t>
      </w:r>
      <w:proofErr w:type="gramEnd"/>
      <w:r>
        <w:rPr>
          <w:rFonts w:ascii="Arial" w:eastAsia="Arial" w:hAnsi="Arial" w:cs="Arial"/>
          <w:sz w:val="20"/>
        </w:rPr>
        <w:t xml:space="preserve"> time, in hope to be able to successfully go through the magma chamber, and possibly even move it into what could become a </w:t>
      </w:r>
      <w:proofErr w:type="spellStart"/>
      <w:r>
        <w:rPr>
          <w:rFonts w:ascii="Arial" w:eastAsia="Arial" w:hAnsi="Arial" w:cs="Arial"/>
          <w:sz w:val="20"/>
        </w:rPr>
        <w:t>powerplant</w:t>
      </w:r>
      <w:proofErr w:type="spellEnd"/>
      <w:r>
        <w:rPr>
          <w:rFonts w:ascii="Arial" w:eastAsia="Arial" w:hAnsi="Arial" w:cs="Arial"/>
          <w:sz w:val="20"/>
        </w:rPr>
        <w:t xml:space="preserve"> for magmatic energy. I will </w:t>
      </w:r>
      <w:r>
        <w:rPr>
          <w:rFonts w:ascii="Arial" w:eastAsia="Arial" w:hAnsi="Arial" w:cs="Arial"/>
          <w:sz w:val="20"/>
        </w:rPr>
        <w:t>describe the experiment, the design the progress made and other future ideas behind magma energy harnessing. Many believe that this new and rather large energy source will become an important in our energy budgets towards the second half of the century. Th</w:t>
      </w:r>
      <w:r>
        <w:rPr>
          <w:rFonts w:ascii="Arial" w:eastAsia="Arial" w:hAnsi="Arial" w:cs="Arial"/>
          <w:sz w:val="20"/>
        </w:rPr>
        <w:t xml:space="preserve">is is </w:t>
      </w:r>
      <w:r>
        <w:rPr>
          <w:rFonts w:ascii="Arial" w:eastAsia="Arial" w:hAnsi="Arial" w:cs="Arial"/>
          <w:sz w:val="20"/>
        </w:rPr>
        <w:lastRenderedPageBreak/>
        <w:t xml:space="preserve">one of the most exciting developments in resource and energy emerging from the past decades and it certainly needs our full attention.  </w:t>
      </w:r>
    </w:p>
    <w:p w:rsidR="00267FCC" w:rsidRDefault="00214DD5">
      <w:pPr>
        <w:spacing w:after="0"/>
      </w:pPr>
      <w:r>
        <w:rPr>
          <w:rFonts w:ascii="Arial" w:eastAsia="Arial" w:hAnsi="Arial" w:cs="Arial"/>
          <w:b/>
          <w:sz w:val="18"/>
        </w:rPr>
        <w:t xml:space="preserve"> </w:t>
      </w:r>
    </w:p>
    <w:p w:rsidR="00267FCC" w:rsidRDefault="00214DD5">
      <w:pPr>
        <w:spacing w:after="0"/>
      </w:pPr>
      <w:r>
        <w:rPr>
          <w:rFonts w:ascii="Arial" w:eastAsia="Arial" w:hAnsi="Arial" w:cs="Arial"/>
          <w:b/>
          <w:sz w:val="18"/>
        </w:rPr>
        <w:t xml:space="preserve"> </w:t>
      </w:r>
    </w:p>
    <w:p w:rsidR="00267FCC" w:rsidRDefault="00214DD5">
      <w:pPr>
        <w:spacing w:after="52"/>
        <w:ind w:left="-1"/>
      </w:pPr>
      <w:r>
        <w:rPr>
          <w:noProof/>
        </w:rPr>
        <w:drawing>
          <wp:inline distT="0" distB="0" distL="0" distR="0">
            <wp:extent cx="2169541" cy="1822450"/>
            <wp:effectExtent l="0" t="0" r="0" b="0"/>
            <wp:docPr id="3231" name="Picture 3231"/>
            <wp:cNvGraphicFramePr/>
            <a:graphic xmlns:a="http://schemas.openxmlformats.org/drawingml/2006/main">
              <a:graphicData uri="http://schemas.openxmlformats.org/drawingml/2006/picture">
                <pic:pic xmlns:pic="http://schemas.openxmlformats.org/drawingml/2006/picture">
                  <pic:nvPicPr>
                    <pic:cNvPr id="3231" name="Picture 3231"/>
                    <pic:cNvPicPr/>
                  </pic:nvPicPr>
                  <pic:blipFill>
                    <a:blip r:embed="rId32"/>
                    <a:stretch>
                      <a:fillRect/>
                    </a:stretch>
                  </pic:blipFill>
                  <pic:spPr>
                    <a:xfrm>
                      <a:off x="0" y="0"/>
                      <a:ext cx="2169541" cy="1822450"/>
                    </a:xfrm>
                    <a:prstGeom prst="rect">
                      <a:avLst/>
                    </a:prstGeom>
                  </pic:spPr>
                </pic:pic>
              </a:graphicData>
            </a:graphic>
          </wp:inline>
        </w:drawing>
      </w:r>
    </w:p>
    <w:p w:rsidR="00267FCC" w:rsidRDefault="00214DD5">
      <w:pPr>
        <w:spacing w:after="277"/>
        <w:ind w:left="3602"/>
      </w:pPr>
      <w:r>
        <w:rPr>
          <w:rFonts w:ascii="Arial" w:eastAsia="Arial" w:hAnsi="Arial" w:cs="Arial"/>
          <w:b/>
          <w:sz w:val="24"/>
        </w:rPr>
        <w:t xml:space="preserve"> </w:t>
      </w:r>
    </w:p>
    <w:p w:rsidR="00267FCC" w:rsidRDefault="00214DD5">
      <w:pPr>
        <w:spacing w:after="5" w:line="356" w:lineRule="auto"/>
        <w:ind w:left="15" w:hanging="10"/>
        <w:jc w:val="both"/>
      </w:pPr>
      <w:proofErr w:type="spellStart"/>
      <w:r>
        <w:rPr>
          <w:rFonts w:ascii="Arial" w:eastAsia="Arial" w:hAnsi="Arial" w:cs="Arial"/>
          <w:b/>
          <w:sz w:val="24"/>
        </w:rPr>
        <w:t>Vasile</w:t>
      </w:r>
      <w:proofErr w:type="spellEnd"/>
      <w:r>
        <w:rPr>
          <w:rFonts w:ascii="Arial" w:eastAsia="Arial" w:hAnsi="Arial" w:cs="Arial"/>
          <w:b/>
          <w:sz w:val="24"/>
        </w:rPr>
        <w:t xml:space="preserve"> </w:t>
      </w:r>
      <w:proofErr w:type="spellStart"/>
      <w:r>
        <w:rPr>
          <w:rFonts w:ascii="Arial" w:eastAsia="Arial" w:hAnsi="Arial" w:cs="Arial"/>
          <w:b/>
          <w:sz w:val="24"/>
        </w:rPr>
        <w:t>Ersek</w:t>
      </w:r>
      <w:proofErr w:type="spellEnd"/>
      <w:r>
        <w:rPr>
          <w:rFonts w:ascii="Arial" w:eastAsia="Arial" w:hAnsi="Arial" w:cs="Arial"/>
          <w:sz w:val="24"/>
        </w:rPr>
        <w:t xml:space="preserve"> is an Associate Professor in the School of Geography and Natural Sciences at </w:t>
      </w:r>
      <w:proofErr w:type="spellStart"/>
      <w:r>
        <w:rPr>
          <w:rFonts w:ascii="Arial" w:eastAsia="Arial" w:hAnsi="Arial" w:cs="Arial"/>
          <w:sz w:val="24"/>
        </w:rPr>
        <w:t>Northumbria</w:t>
      </w:r>
      <w:proofErr w:type="spellEnd"/>
      <w:r>
        <w:rPr>
          <w:rFonts w:ascii="Arial" w:eastAsia="Arial" w:hAnsi="Arial" w:cs="Arial"/>
          <w:sz w:val="24"/>
        </w:rPr>
        <w:t xml:space="preserve"> Uni</w:t>
      </w:r>
      <w:r>
        <w:rPr>
          <w:rFonts w:ascii="Arial" w:eastAsia="Arial" w:hAnsi="Arial" w:cs="Arial"/>
          <w:sz w:val="24"/>
        </w:rPr>
        <w:t xml:space="preserve">versity, England, </w:t>
      </w:r>
      <w:proofErr w:type="spellStart"/>
      <w:r>
        <w:rPr>
          <w:rFonts w:ascii="Arial" w:eastAsia="Arial" w:hAnsi="Arial" w:cs="Arial"/>
          <w:sz w:val="24"/>
        </w:rPr>
        <w:t>specialising</w:t>
      </w:r>
      <w:proofErr w:type="spellEnd"/>
      <w:r>
        <w:rPr>
          <w:rFonts w:ascii="Arial" w:eastAsia="Arial" w:hAnsi="Arial" w:cs="Arial"/>
          <w:sz w:val="24"/>
        </w:rPr>
        <w:t xml:space="preserve"> in </w:t>
      </w:r>
      <w:proofErr w:type="spellStart"/>
      <w:r>
        <w:rPr>
          <w:rFonts w:ascii="Arial" w:eastAsia="Arial" w:hAnsi="Arial" w:cs="Arial"/>
          <w:sz w:val="24"/>
        </w:rPr>
        <w:t>palaeoclimatology</w:t>
      </w:r>
      <w:proofErr w:type="spellEnd"/>
      <w:r>
        <w:rPr>
          <w:rFonts w:ascii="Arial" w:eastAsia="Arial" w:hAnsi="Arial" w:cs="Arial"/>
          <w:sz w:val="24"/>
        </w:rPr>
        <w:t xml:space="preserve"> and geochemistry. His research focuses on past climate changes and their interactions with the environment and human societies, particularly using natural archives such as cave sediments and peatlands. He</w:t>
      </w:r>
      <w:r>
        <w:rPr>
          <w:rFonts w:ascii="Arial" w:eastAsia="Arial" w:hAnsi="Arial" w:cs="Arial"/>
          <w:sz w:val="24"/>
        </w:rPr>
        <w:t xml:space="preserve"> is the author of major studies, including the extended history of Asian monsoon variability and the impact of climate change on ancient </w:t>
      </w:r>
      <w:proofErr w:type="spellStart"/>
      <w:r>
        <w:rPr>
          <w:rFonts w:ascii="Arial" w:eastAsia="Arial" w:hAnsi="Arial" w:cs="Arial"/>
          <w:sz w:val="24"/>
        </w:rPr>
        <w:t>civilisations</w:t>
      </w:r>
      <w:proofErr w:type="spellEnd"/>
      <w:r>
        <w:rPr>
          <w:rFonts w:ascii="Arial" w:eastAsia="Arial" w:hAnsi="Arial" w:cs="Arial"/>
          <w:sz w:val="24"/>
        </w:rPr>
        <w:t xml:space="preserve">. He graduated from </w:t>
      </w:r>
      <w:proofErr w:type="spellStart"/>
      <w:r>
        <w:rPr>
          <w:rFonts w:ascii="Arial" w:eastAsia="Arial" w:hAnsi="Arial" w:cs="Arial"/>
          <w:sz w:val="24"/>
        </w:rPr>
        <w:t>Babeș-Bolyai</w:t>
      </w:r>
      <w:proofErr w:type="spellEnd"/>
      <w:r>
        <w:rPr>
          <w:rFonts w:ascii="Arial" w:eastAsia="Arial" w:hAnsi="Arial" w:cs="Arial"/>
          <w:sz w:val="24"/>
        </w:rPr>
        <w:t xml:space="preserve"> University, completed a master's degree at Mississippi State University a</w:t>
      </w:r>
      <w:r>
        <w:rPr>
          <w:rFonts w:ascii="Arial" w:eastAsia="Arial" w:hAnsi="Arial" w:cs="Arial"/>
          <w:sz w:val="24"/>
        </w:rPr>
        <w:t xml:space="preserve">nd a PhD at Oregon State University, </w:t>
      </w:r>
      <w:proofErr w:type="gramStart"/>
      <w:r>
        <w:rPr>
          <w:rFonts w:ascii="Arial" w:eastAsia="Arial" w:hAnsi="Arial" w:cs="Arial"/>
          <w:sz w:val="24"/>
        </w:rPr>
        <w:t>followed</w:t>
      </w:r>
      <w:proofErr w:type="gramEnd"/>
      <w:r>
        <w:rPr>
          <w:rFonts w:ascii="Arial" w:eastAsia="Arial" w:hAnsi="Arial" w:cs="Arial"/>
          <w:sz w:val="24"/>
        </w:rPr>
        <w:t xml:space="preserve"> by a post-doctoral position at the University of Oxford. </w:t>
      </w:r>
    </w:p>
    <w:p w:rsidR="00267FCC" w:rsidRDefault="00214DD5">
      <w:pPr>
        <w:spacing w:after="3" w:line="236" w:lineRule="auto"/>
        <w:ind w:left="4117" w:hanging="3932"/>
      </w:pPr>
      <w:r>
        <w:rPr>
          <w:rFonts w:ascii="Arial" w:eastAsia="Arial" w:hAnsi="Arial" w:cs="Arial"/>
          <w:b/>
          <w:sz w:val="24"/>
        </w:rPr>
        <w:t xml:space="preserve">Caves, climate and </w:t>
      </w:r>
      <w:proofErr w:type="spellStart"/>
      <w:r>
        <w:rPr>
          <w:rFonts w:ascii="Arial" w:eastAsia="Arial" w:hAnsi="Arial" w:cs="Arial"/>
          <w:b/>
          <w:sz w:val="24"/>
        </w:rPr>
        <w:t>civilisations</w:t>
      </w:r>
      <w:proofErr w:type="spellEnd"/>
      <w:r>
        <w:rPr>
          <w:rFonts w:ascii="Arial" w:eastAsia="Arial" w:hAnsi="Arial" w:cs="Arial"/>
          <w:b/>
          <w:sz w:val="24"/>
        </w:rPr>
        <w:t xml:space="preserve">: Lessons from the past about the future of water </w:t>
      </w:r>
      <w:r>
        <w:rPr>
          <w:rFonts w:ascii="Arial" w:eastAsia="Arial" w:hAnsi="Arial" w:cs="Arial"/>
          <w:sz w:val="24"/>
        </w:rPr>
        <w:t xml:space="preserve"> </w:t>
      </w:r>
    </w:p>
    <w:p w:rsidR="00267FCC" w:rsidRDefault="00214DD5">
      <w:pPr>
        <w:spacing w:after="3"/>
        <w:ind w:left="10" w:right="131" w:hanging="10"/>
        <w:jc w:val="center"/>
      </w:pPr>
      <w:proofErr w:type="spellStart"/>
      <w:r>
        <w:rPr>
          <w:rFonts w:ascii="Arial" w:eastAsia="Arial" w:hAnsi="Arial" w:cs="Arial"/>
          <w:sz w:val="24"/>
          <w:u w:val="single" w:color="000000"/>
        </w:rPr>
        <w:t>Vasile</w:t>
      </w:r>
      <w:proofErr w:type="spellEnd"/>
      <w:r>
        <w:rPr>
          <w:rFonts w:ascii="Arial" w:eastAsia="Arial" w:hAnsi="Arial" w:cs="Arial"/>
          <w:sz w:val="24"/>
          <w:u w:val="single" w:color="000000"/>
        </w:rPr>
        <w:t xml:space="preserve"> Ersek</w:t>
      </w:r>
      <w:r>
        <w:rPr>
          <w:rFonts w:ascii="Arial" w:eastAsia="Arial" w:hAnsi="Arial" w:cs="Arial"/>
          <w:sz w:val="24"/>
          <w:vertAlign w:val="superscript"/>
        </w:rPr>
        <w:t>1</w:t>
      </w:r>
      <w:r>
        <w:rPr>
          <w:rFonts w:ascii="Arial" w:eastAsia="Arial" w:hAnsi="Arial" w:cs="Arial"/>
        </w:rPr>
        <w:t xml:space="preserve"> </w:t>
      </w:r>
    </w:p>
    <w:p w:rsidR="00267FCC" w:rsidRDefault="00214DD5">
      <w:pPr>
        <w:spacing w:after="5" w:line="250" w:lineRule="auto"/>
        <w:ind w:left="3017" w:hanging="2351"/>
      </w:pPr>
      <w:r>
        <w:rPr>
          <w:rFonts w:ascii="Arial" w:eastAsia="Arial" w:hAnsi="Arial" w:cs="Arial"/>
          <w:i/>
          <w:sz w:val="20"/>
          <w:vertAlign w:val="superscript"/>
        </w:rPr>
        <w:t xml:space="preserve"> </w:t>
      </w:r>
      <w:proofErr w:type="gramStart"/>
      <w:r>
        <w:rPr>
          <w:rFonts w:ascii="Arial" w:eastAsia="Arial" w:hAnsi="Arial" w:cs="Arial"/>
          <w:i/>
          <w:sz w:val="20"/>
          <w:vertAlign w:val="superscript"/>
        </w:rPr>
        <w:t>1</w:t>
      </w:r>
      <w:proofErr w:type="gramEnd"/>
      <w:r>
        <w:rPr>
          <w:rFonts w:ascii="Arial" w:eastAsia="Arial" w:hAnsi="Arial" w:cs="Arial"/>
          <w:i/>
          <w:sz w:val="20"/>
        </w:rPr>
        <w:t xml:space="preserve"> </w:t>
      </w:r>
      <w:r>
        <w:rPr>
          <w:rFonts w:ascii="Arial" w:eastAsia="Arial" w:hAnsi="Arial" w:cs="Arial"/>
          <w:i/>
          <w:sz w:val="20"/>
        </w:rPr>
        <w:t xml:space="preserve">School of Geography and Natural Sciences, </w:t>
      </w:r>
      <w:proofErr w:type="spellStart"/>
      <w:r>
        <w:rPr>
          <w:rFonts w:ascii="Arial" w:eastAsia="Arial" w:hAnsi="Arial" w:cs="Arial"/>
          <w:i/>
          <w:sz w:val="20"/>
        </w:rPr>
        <w:t>Northumbria</w:t>
      </w:r>
      <w:proofErr w:type="spellEnd"/>
      <w:r>
        <w:rPr>
          <w:rFonts w:ascii="Arial" w:eastAsia="Arial" w:hAnsi="Arial" w:cs="Arial"/>
          <w:i/>
          <w:sz w:val="20"/>
        </w:rPr>
        <w:t xml:space="preserve"> University, Newcastle, UK </w:t>
      </w:r>
      <w:r>
        <w:rPr>
          <w:rFonts w:ascii="Arial" w:eastAsia="Arial" w:hAnsi="Arial" w:cs="Arial"/>
          <w:i/>
          <w:color w:val="0563C1"/>
          <w:sz w:val="20"/>
          <w:u w:val="single" w:color="0563C1"/>
        </w:rPr>
        <w:t>vasile.ersek@northumbria.ac.uk</w:t>
      </w:r>
      <w:r>
        <w:rPr>
          <w:rFonts w:ascii="Arial" w:eastAsia="Arial" w:hAnsi="Arial" w:cs="Arial"/>
          <w:i/>
          <w:sz w:val="20"/>
        </w:rPr>
        <w:t xml:space="preserve"> </w:t>
      </w:r>
    </w:p>
    <w:p w:rsidR="00267FCC" w:rsidRDefault="00214DD5">
      <w:pPr>
        <w:spacing w:after="0"/>
        <w:ind w:right="84"/>
        <w:jc w:val="center"/>
      </w:pPr>
      <w:r>
        <w:rPr>
          <w:rFonts w:ascii="Arial" w:eastAsia="Arial" w:hAnsi="Arial" w:cs="Arial"/>
          <w:i/>
          <w:sz w:val="20"/>
        </w:rPr>
        <w:t xml:space="preserve"> </w:t>
      </w:r>
    </w:p>
    <w:p w:rsidR="00267FCC" w:rsidRDefault="00214DD5">
      <w:pPr>
        <w:spacing w:after="0"/>
        <w:ind w:right="84"/>
        <w:jc w:val="center"/>
      </w:pPr>
      <w:r>
        <w:rPr>
          <w:rFonts w:ascii="Arial" w:eastAsia="Arial" w:hAnsi="Arial" w:cs="Arial"/>
          <w:sz w:val="20"/>
        </w:rPr>
        <w:t xml:space="preserve"> </w:t>
      </w:r>
    </w:p>
    <w:p w:rsidR="00267FCC" w:rsidRDefault="00214DD5">
      <w:pPr>
        <w:spacing w:after="97"/>
        <w:ind w:right="84"/>
        <w:jc w:val="center"/>
      </w:pPr>
      <w:r>
        <w:rPr>
          <w:rFonts w:ascii="Arial" w:eastAsia="Arial" w:hAnsi="Arial" w:cs="Arial"/>
          <w:sz w:val="20"/>
        </w:rPr>
        <w:t xml:space="preserve"> </w:t>
      </w:r>
    </w:p>
    <w:p w:rsidR="00267FCC" w:rsidRDefault="00214DD5">
      <w:pPr>
        <w:spacing w:after="40" w:line="250" w:lineRule="auto"/>
        <w:ind w:left="10" w:hanging="10"/>
      </w:pPr>
      <w:r>
        <w:rPr>
          <w:rFonts w:ascii="Arial" w:eastAsia="Arial" w:hAnsi="Arial" w:cs="Arial"/>
          <w:b/>
          <w:i/>
          <w:sz w:val="20"/>
        </w:rPr>
        <w:t xml:space="preserve">Key words: </w:t>
      </w:r>
      <w:r>
        <w:rPr>
          <w:rFonts w:ascii="Arial" w:eastAsia="Arial" w:hAnsi="Arial" w:cs="Arial"/>
          <w:i/>
          <w:sz w:val="20"/>
        </w:rPr>
        <w:t xml:space="preserve">cave, climate, groundwater, speleothems </w:t>
      </w:r>
    </w:p>
    <w:p w:rsidR="00267FCC" w:rsidRDefault="00214DD5">
      <w:pPr>
        <w:spacing w:after="58" w:line="238" w:lineRule="auto"/>
        <w:ind w:right="8" w:hanging="10"/>
        <w:jc w:val="both"/>
      </w:pPr>
      <w:r>
        <w:rPr>
          <w:rFonts w:ascii="Arial" w:eastAsia="Arial" w:hAnsi="Arial" w:cs="Arial"/>
          <w:sz w:val="20"/>
        </w:rPr>
        <w:t>Caves are natural laboratories where the atmosphere, soils, rocks, and groundwater mee</w:t>
      </w:r>
      <w:r>
        <w:rPr>
          <w:rFonts w:ascii="Arial" w:eastAsia="Arial" w:hAnsi="Arial" w:cs="Arial"/>
          <w:sz w:val="20"/>
        </w:rPr>
        <w:t xml:space="preserve">t. This makes them powerful places to observe how water moves today and to read how climate and water changed in the past. In this </w:t>
      </w:r>
      <w:proofErr w:type="gramStart"/>
      <w:r>
        <w:rPr>
          <w:rFonts w:ascii="Arial" w:eastAsia="Arial" w:hAnsi="Arial" w:cs="Arial"/>
          <w:sz w:val="20"/>
        </w:rPr>
        <w:t>talk</w:t>
      </w:r>
      <w:proofErr w:type="gramEnd"/>
      <w:r>
        <w:rPr>
          <w:rFonts w:ascii="Arial" w:eastAsia="Arial" w:hAnsi="Arial" w:cs="Arial"/>
          <w:sz w:val="20"/>
        </w:rPr>
        <w:t xml:space="preserve"> I will show how cave observations and cave deposits (speleothems) together provide "lessons from extremes" that matter f</w:t>
      </w:r>
      <w:r>
        <w:rPr>
          <w:rFonts w:ascii="Arial" w:eastAsia="Arial" w:hAnsi="Arial" w:cs="Arial"/>
          <w:sz w:val="20"/>
        </w:rPr>
        <w:t xml:space="preserve">or future water security. </w:t>
      </w:r>
    </w:p>
    <w:p w:rsidR="00267FCC" w:rsidRDefault="00214DD5">
      <w:pPr>
        <w:spacing w:after="53" w:line="238" w:lineRule="auto"/>
        <w:ind w:right="8" w:hanging="10"/>
        <w:jc w:val="both"/>
      </w:pPr>
      <w:r>
        <w:rPr>
          <w:rFonts w:ascii="Arial" w:eastAsia="Arial" w:hAnsi="Arial" w:cs="Arial"/>
          <w:sz w:val="20"/>
        </w:rPr>
        <w:t xml:space="preserve">Because caves sit in the rocks above the water table, their drip waters respond quickly to rain and snow melt. Tracking when, how fast and how often drips occur, together with measurements of water </w:t>
      </w:r>
      <w:r>
        <w:rPr>
          <w:rFonts w:ascii="Arial" w:eastAsia="Arial" w:hAnsi="Arial" w:cs="Arial"/>
          <w:sz w:val="20"/>
        </w:rPr>
        <w:lastRenderedPageBreak/>
        <w:t>chemistry and cave air, can rev</w:t>
      </w:r>
      <w:r>
        <w:rPr>
          <w:rFonts w:ascii="Arial" w:eastAsia="Arial" w:hAnsi="Arial" w:cs="Arial"/>
          <w:sz w:val="20"/>
        </w:rPr>
        <w:t xml:space="preserve">eal when rain becomes groundwater and when it is lost along the way. Caves also let us distinguish slow seepage through pores from rapid flow along fractures—information that is essential for estimating groundwater recharge. </w:t>
      </w:r>
    </w:p>
    <w:p w:rsidR="00267FCC" w:rsidRDefault="00214DD5">
      <w:pPr>
        <w:spacing w:after="58" w:line="238" w:lineRule="auto"/>
        <w:ind w:right="8" w:hanging="10"/>
        <w:jc w:val="both"/>
      </w:pPr>
      <w:r>
        <w:rPr>
          <w:rFonts w:ascii="Arial" w:eastAsia="Arial" w:hAnsi="Arial" w:cs="Arial"/>
          <w:sz w:val="20"/>
        </w:rPr>
        <w:t>As cave stalagmites grow layer</w:t>
      </w:r>
      <w:r>
        <w:rPr>
          <w:rFonts w:ascii="Arial" w:eastAsia="Arial" w:hAnsi="Arial" w:cs="Arial"/>
          <w:sz w:val="20"/>
        </w:rPr>
        <w:t xml:space="preserve"> by layer, they lock in the chemical "fingerprints" of the water from which they formed. Radiometric dating techniques allow us to date those layers with precision of decades or centuries. The result is a timeline of past wet and dry periods and of dust an</w:t>
      </w:r>
      <w:r>
        <w:rPr>
          <w:rFonts w:ascii="Arial" w:eastAsia="Arial" w:hAnsi="Arial" w:cs="Arial"/>
          <w:sz w:val="20"/>
        </w:rPr>
        <w:t xml:space="preserve">d temperature changes. Cave records can provide remarkable archives of rapid climate shifts and their impacts on human societies. For example, stalagmites from </w:t>
      </w:r>
      <w:proofErr w:type="spellStart"/>
      <w:r>
        <w:rPr>
          <w:rFonts w:ascii="Arial" w:eastAsia="Arial" w:hAnsi="Arial" w:cs="Arial"/>
          <w:sz w:val="20"/>
        </w:rPr>
        <w:t>Gol</w:t>
      </w:r>
      <w:proofErr w:type="spellEnd"/>
      <w:r>
        <w:rPr>
          <w:rFonts w:ascii="Arial" w:eastAsia="Arial" w:hAnsi="Arial" w:cs="Arial"/>
          <w:sz w:val="20"/>
        </w:rPr>
        <w:t>-e-</w:t>
      </w:r>
      <w:proofErr w:type="spellStart"/>
      <w:r>
        <w:rPr>
          <w:rFonts w:ascii="Arial" w:eastAsia="Arial" w:hAnsi="Arial" w:cs="Arial"/>
          <w:sz w:val="20"/>
        </w:rPr>
        <w:t>Zard</w:t>
      </w:r>
      <w:proofErr w:type="spellEnd"/>
      <w:r>
        <w:rPr>
          <w:rFonts w:ascii="Arial" w:eastAsia="Arial" w:hAnsi="Arial" w:cs="Arial"/>
          <w:sz w:val="20"/>
        </w:rPr>
        <w:t xml:space="preserve"> Cave in Iran reveal a severe 290-year drought beginning 4,260 years ago—precisely coi</w:t>
      </w:r>
      <w:r>
        <w:rPr>
          <w:rFonts w:ascii="Arial" w:eastAsia="Arial" w:hAnsi="Arial" w:cs="Arial"/>
          <w:sz w:val="20"/>
        </w:rPr>
        <w:t xml:space="preserve">nciding with the collapse of the world's first empire, </w:t>
      </w:r>
      <w:proofErr w:type="spellStart"/>
      <w:r>
        <w:rPr>
          <w:rFonts w:ascii="Arial" w:eastAsia="Arial" w:hAnsi="Arial" w:cs="Arial"/>
          <w:sz w:val="20"/>
        </w:rPr>
        <w:t>Akkadia</w:t>
      </w:r>
      <w:proofErr w:type="spellEnd"/>
      <w:r>
        <w:rPr>
          <w:rFonts w:ascii="Arial" w:eastAsia="Arial" w:hAnsi="Arial" w:cs="Arial"/>
          <w:sz w:val="20"/>
        </w:rPr>
        <w:t xml:space="preserve">, in Mesopotamia. This drought transformed fertile agricultural lands into dust-filled wastelands, forcing mass migrations and societal upheaval. Similarly, stalagmites from </w:t>
      </w:r>
      <w:proofErr w:type="spellStart"/>
      <w:r>
        <w:rPr>
          <w:rFonts w:ascii="Arial" w:eastAsia="Arial" w:hAnsi="Arial" w:cs="Arial"/>
          <w:sz w:val="20"/>
        </w:rPr>
        <w:t>Tham</w:t>
      </w:r>
      <w:proofErr w:type="spellEnd"/>
      <w:r>
        <w:rPr>
          <w:rFonts w:ascii="Arial" w:eastAsia="Arial" w:hAnsi="Arial" w:cs="Arial"/>
          <w:sz w:val="20"/>
        </w:rPr>
        <w:t xml:space="preserve"> </w:t>
      </w:r>
      <w:proofErr w:type="spellStart"/>
      <w:r>
        <w:rPr>
          <w:rFonts w:ascii="Arial" w:eastAsia="Arial" w:hAnsi="Arial" w:cs="Arial"/>
          <w:sz w:val="20"/>
        </w:rPr>
        <w:t>Doun</w:t>
      </w:r>
      <w:proofErr w:type="spellEnd"/>
      <w:r>
        <w:rPr>
          <w:rFonts w:ascii="Arial" w:eastAsia="Arial" w:hAnsi="Arial" w:cs="Arial"/>
          <w:sz w:val="20"/>
        </w:rPr>
        <w:t xml:space="preserve"> Mai Cave i</w:t>
      </w:r>
      <w:r>
        <w:rPr>
          <w:rFonts w:ascii="Arial" w:eastAsia="Arial" w:hAnsi="Arial" w:cs="Arial"/>
          <w:sz w:val="20"/>
        </w:rPr>
        <w:t xml:space="preserve">n Laos document a millennium-long </w:t>
      </w:r>
      <w:proofErr w:type="spellStart"/>
      <w:r>
        <w:rPr>
          <w:rFonts w:ascii="Arial" w:eastAsia="Arial" w:hAnsi="Arial" w:cs="Arial"/>
          <w:sz w:val="20"/>
        </w:rPr>
        <w:t>megadrought</w:t>
      </w:r>
      <w:proofErr w:type="spellEnd"/>
      <w:r>
        <w:rPr>
          <w:rFonts w:ascii="Arial" w:eastAsia="Arial" w:hAnsi="Arial" w:cs="Arial"/>
          <w:sz w:val="20"/>
        </w:rPr>
        <w:t xml:space="preserve"> from 5,100 to 3,500 years ago that may explain Southeast Asia's archaeological "missing millennia"—a period with little evidence of human settlements when populations likely dispersed to find water elsewhere. </w:t>
      </w:r>
    </w:p>
    <w:p w:rsidR="00267FCC" w:rsidRDefault="00214DD5">
      <w:pPr>
        <w:spacing w:after="73" w:line="238" w:lineRule="auto"/>
        <w:ind w:right="8" w:hanging="10"/>
        <w:jc w:val="both"/>
      </w:pPr>
      <w:r>
        <w:rPr>
          <w:rFonts w:ascii="Arial" w:eastAsia="Arial" w:hAnsi="Arial" w:cs="Arial"/>
          <w:sz w:val="20"/>
        </w:rPr>
        <w:t>Cave archives also illuminate pre-</w:t>
      </w:r>
      <w:proofErr w:type="spellStart"/>
      <w:r>
        <w:rPr>
          <w:rFonts w:ascii="Arial" w:eastAsia="Arial" w:hAnsi="Arial" w:cs="Arial"/>
          <w:sz w:val="20"/>
        </w:rPr>
        <w:t>civilisation</w:t>
      </w:r>
      <w:proofErr w:type="spellEnd"/>
      <w:r>
        <w:rPr>
          <w:rFonts w:ascii="Arial" w:eastAsia="Arial" w:hAnsi="Arial" w:cs="Arial"/>
          <w:sz w:val="20"/>
        </w:rPr>
        <w:t xml:space="preserve"> climate extremes and their effects on early human populations. Stalagmite records from Romanian caves show that Neanderthals faced devastating </w:t>
      </w:r>
      <w:proofErr w:type="spellStart"/>
      <w:r>
        <w:rPr>
          <w:rFonts w:ascii="Arial" w:eastAsia="Arial" w:hAnsi="Arial" w:cs="Arial"/>
          <w:sz w:val="20"/>
        </w:rPr>
        <w:t>colddry</w:t>
      </w:r>
      <w:proofErr w:type="spellEnd"/>
      <w:r>
        <w:rPr>
          <w:rFonts w:ascii="Arial" w:eastAsia="Arial" w:hAnsi="Arial" w:cs="Arial"/>
          <w:sz w:val="20"/>
        </w:rPr>
        <w:t xml:space="preserve"> episodes during the late Ice Age, with temperatures droppi</w:t>
      </w:r>
      <w:r>
        <w:rPr>
          <w:rFonts w:ascii="Arial" w:eastAsia="Arial" w:hAnsi="Arial" w:cs="Arial"/>
          <w:sz w:val="20"/>
        </w:rPr>
        <w:t>ng below freezing year-round and creating Arctic-like steppes across central Europe. These climate shifts, lasting centuries, coincided with the disappearance of Neanderthal populations around 40,000 years ago, suggesting our closest human relatives may ha</w:t>
      </w:r>
      <w:r>
        <w:rPr>
          <w:rFonts w:ascii="Arial" w:eastAsia="Arial" w:hAnsi="Arial" w:cs="Arial"/>
          <w:sz w:val="20"/>
        </w:rPr>
        <w:t xml:space="preserve">ve been particularly vulnerable to rapid environmental change. </w:t>
      </w:r>
    </w:p>
    <w:p w:rsidR="00267FCC" w:rsidRDefault="00214DD5">
      <w:pPr>
        <w:spacing w:after="52" w:line="238" w:lineRule="auto"/>
        <w:ind w:right="8" w:hanging="10"/>
        <w:jc w:val="both"/>
      </w:pPr>
      <w:r>
        <w:rPr>
          <w:rFonts w:ascii="Arial" w:eastAsia="Arial" w:hAnsi="Arial" w:cs="Arial"/>
          <w:sz w:val="20"/>
        </w:rPr>
        <w:t>Combining real</w:t>
      </w:r>
      <w:r>
        <w:rPr>
          <w:rFonts w:ascii="Cambria Math" w:eastAsia="Cambria Math" w:hAnsi="Cambria Math" w:cs="Cambria Math"/>
          <w:sz w:val="20"/>
        </w:rPr>
        <w:t>‑</w:t>
      </w:r>
      <w:r>
        <w:rPr>
          <w:rFonts w:ascii="Arial" w:eastAsia="Arial" w:hAnsi="Arial" w:cs="Arial"/>
          <w:sz w:val="20"/>
        </w:rPr>
        <w:t>time cave monitoring with well</w:t>
      </w:r>
      <w:r>
        <w:rPr>
          <w:rFonts w:ascii="Cambria Math" w:eastAsia="Cambria Math" w:hAnsi="Cambria Math" w:cs="Cambria Math"/>
          <w:sz w:val="20"/>
        </w:rPr>
        <w:t>‑</w:t>
      </w:r>
      <w:r>
        <w:rPr>
          <w:rFonts w:ascii="Arial" w:eastAsia="Arial" w:hAnsi="Arial" w:cs="Arial"/>
          <w:sz w:val="20"/>
        </w:rPr>
        <w:t xml:space="preserve">dated cave archives helps answer practical questions: How quickly can recharge switch off when storms change </w:t>
      </w:r>
      <w:proofErr w:type="gramStart"/>
      <w:r>
        <w:rPr>
          <w:rFonts w:ascii="Arial" w:eastAsia="Arial" w:hAnsi="Arial" w:cs="Arial"/>
          <w:sz w:val="20"/>
        </w:rPr>
        <w:t>character?</w:t>
      </w:r>
      <w:proofErr w:type="gramEnd"/>
      <w:r>
        <w:rPr>
          <w:rFonts w:ascii="Arial" w:eastAsia="Arial" w:hAnsi="Arial" w:cs="Arial"/>
          <w:sz w:val="20"/>
        </w:rPr>
        <w:t xml:space="preserve"> Which wind patterns and la</w:t>
      </w:r>
      <w:r>
        <w:rPr>
          <w:rFonts w:ascii="Arial" w:eastAsia="Arial" w:hAnsi="Arial" w:cs="Arial"/>
          <w:sz w:val="20"/>
        </w:rPr>
        <w:t>nd</w:t>
      </w:r>
      <w:r>
        <w:rPr>
          <w:rFonts w:ascii="Cambria Math" w:eastAsia="Cambria Math" w:hAnsi="Cambria Math" w:cs="Cambria Math"/>
          <w:sz w:val="20"/>
        </w:rPr>
        <w:t>‑</w:t>
      </w:r>
      <w:r>
        <w:rPr>
          <w:rFonts w:ascii="Arial" w:eastAsia="Arial" w:hAnsi="Arial" w:cs="Arial"/>
          <w:sz w:val="20"/>
        </w:rPr>
        <w:t>surface feedbacks produce multi</w:t>
      </w:r>
      <w:r>
        <w:rPr>
          <w:rFonts w:ascii="Cambria Math" w:eastAsia="Cambria Math" w:hAnsi="Cambria Math" w:cs="Cambria Math"/>
          <w:sz w:val="20"/>
        </w:rPr>
        <w:t>‑</w:t>
      </w:r>
      <w:r>
        <w:rPr>
          <w:rFonts w:ascii="Arial" w:eastAsia="Arial" w:hAnsi="Arial" w:cs="Arial"/>
          <w:sz w:val="20"/>
        </w:rPr>
        <w:t xml:space="preserve">decadal droughts? Which ecosystems and communities </w:t>
      </w:r>
      <w:proofErr w:type="gramStart"/>
      <w:r>
        <w:rPr>
          <w:rFonts w:ascii="Arial" w:eastAsia="Arial" w:hAnsi="Arial" w:cs="Arial"/>
          <w:sz w:val="20"/>
        </w:rPr>
        <w:t>are most exposed</w:t>
      </w:r>
      <w:proofErr w:type="gramEnd"/>
      <w:r>
        <w:rPr>
          <w:rFonts w:ascii="Arial" w:eastAsia="Arial" w:hAnsi="Arial" w:cs="Arial"/>
          <w:sz w:val="20"/>
        </w:rPr>
        <w:t xml:space="preserve"> when groundwater falters? </w:t>
      </w:r>
    </w:p>
    <w:p w:rsidR="00267FCC" w:rsidRDefault="00214DD5">
      <w:pPr>
        <w:spacing w:after="58" w:line="238" w:lineRule="auto"/>
        <w:ind w:right="8" w:hanging="10"/>
        <w:jc w:val="both"/>
      </w:pPr>
      <w:r>
        <w:rPr>
          <w:rFonts w:ascii="Arial" w:eastAsia="Arial" w:hAnsi="Arial" w:cs="Arial"/>
          <w:sz w:val="20"/>
        </w:rPr>
        <w:t>Caves offer a vertically integrated, scalable approach to water and climate risk—from detecting present</w:t>
      </w:r>
      <w:r>
        <w:rPr>
          <w:rFonts w:ascii="Cambria Math" w:eastAsia="Cambria Math" w:hAnsi="Cambria Math" w:cs="Cambria Math"/>
          <w:sz w:val="20"/>
        </w:rPr>
        <w:t>‑</w:t>
      </w:r>
      <w:r>
        <w:rPr>
          <w:rFonts w:ascii="Arial" w:eastAsia="Arial" w:hAnsi="Arial" w:cs="Arial"/>
          <w:sz w:val="20"/>
        </w:rPr>
        <w:t>day recharge changes t</w:t>
      </w:r>
      <w:r>
        <w:rPr>
          <w:rFonts w:ascii="Arial" w:eastAsia="Arial" w:hAnsi="Arial" w:cs="Arial"/>
          <w:sz w:val="20"/>
        </w:rPr>
        <w:t>o providing long baselines of natural extremes. Lessons from past extremes help us anticipate when rainfall will (and will not) become groundwater in a warming, more variable climate—and support decisions across ecology, microbiology, geoscience, archaeolo</w:t>
      </w:r>
      <w:r>
        <w:rPr>
          <w:rFonts w:ascii="Arial" w:eastAsia="Arial" w:hAnsi="Arial" w:cs="Arial"/>
          <w:sz w:val="20"/>
        </w:rPr>
        <w:t xml:space="preserve">gy, and environmental management. Integrating cave climate records with broader </w:t>
      </w:r>
      <w:proofErr w:type="spellStart"/>
      <w:r>
        <w:rPr>
          <w:rFonts w:ascii="Arial" w:eastAsia="Arial" w:hAnsi="Arial" w:cs="Arial"/>
          <w:sz w:val="20"/>
        </w:rPr>
        <w:t>paleoenvironmental</w:t>
      </w:r>
      <w:proofErr w:type="spellEnd"/>
      <w:r>
        <w:rPr>
          <w:rFonts w:ascii="Arial" w:eastAsia="Arial" w:hAnsi="Arial" w:cs="Arial"/>
          <w:sz w:val="20"/>
        </w:rPr>
        <w:t xml:space="preserve"> archives could provide regional climate syntheses. Combining structural geology with cave hydrology could improve groundwater models. Linking cave microbial </w:t>
      </w:r>
      <w:r>
        <w:rPr>
          <w:rFonts w:ascii="Arial" w:eastAsia="Arial" w:hAnsi="Arial" w:cs="Arial"/>
          <w:sz w:val="20"/>
        </w:rPr>
        <w:t xml:space="preserve">ecology with paleoclimate chemistry could reveal biogeochemical responses to past extremes. Archaeological site analysis informed by local paleoclimate records could illuminate human adaptation strategies relevant to modern climate planning.  </w:t>
      </w:r>
    </w:p>
    <w:p w:rsidR="00267FCC" w:rsidRDefault="00214DD5">
      <w:pPr>
        <w:spacing w:after="0" w:line="238" w:lineRule="auto"/>
        <w:ind w:right="8" w:hanging="10"/>
        <w:jc w:val="both"/>
      </w:pPr>
      <w:r>
        <w:rPr>
          <w:rFonts w:ascii="Arial" w:eastAsia="Arial" w:hAnsi="Arial" w:cs="Arial"/>
          <w:sz w:val="20"/>
        </w:rPr>
        <w:t>Romania's ex</w:t>
      </w:r>
      <w:r>
        <w:rPr>
          <w:rFonts w:ascii="Arial" w:eastAsia="Arial" w:hAnsi="Arial" w:cs="Arial"/>
          <w:sz w:val="20"/>
        </w:rPr>
        <w:t xml:space="preserve">ceptional cave systems and rich archaeological record position it as an ideal region for developing integrated paleoclimate-archaeological-ecological research programs that inform both scientific understanding and practical climate adaptation. </w:t>
      </w:r>
    </w:p>
    <w:p w:rsidR="00267FCC" w:rsidRDefault="00214DD5">
      <w:pPr>
        <w:spacing w:after="286" w:line="356" w:lineRule="auto"/>
        <w:ind w:left="15" w:hanging="10"/>
        <w:jc w:val="both"/>
      </w:pPr>
      <w:r>
        <w:rPr>
          <w:rFonts w:ascii="Arial" w:eastAsia="Arial" w:hAnsi="Arial" w:cs="Arial"/>
          <w:b/>
          <w:sz w:val="24"/>
        </w:rPr>
        <w:t xml:space="preserve">Angelica </w:t>
      </w:r>
      <w:proofErr w:type="spellStart"/>
      <w:r>
        <w:rPr>
          <w:rFonts w:ascii="Arial" w:eastAsia="Arial" w:hAnsi="Arial" w:cs="Arial"/>
          <w:b/>
          <w:sz w:val="24"/>
        </w:rPr>
        <w:t>Feurdean</w:t>
      </w:r>
      <w:proofErr w:type="spellEnd"/>
      <w:r>
        <w:rPr>
          <w:rFonts w:ascii="Arial" w:eastAsia="Arial" w:hAnsi="Arial" w:cs="Arial"/>
          <w:sz w:val="24"/>
        </w:rPr>
        <w:t xml:space="preserve"> is a researcher at the Department of Physical Geography, Goethe University Frankfurt am Main, Germany. Her research integrates multidisciplinary analyses (pollen, plant macrofossils, coprophilous spores, charcoal, testate amoebae, stable </w:t>
      </w:r>
      <w:r>
        <w:rPr>
          <w:rFonts w:ascii="Arial" w:eastAsia="Arial" w:hAnsi="Arial" w:cs="Arial"/>
          <w:sz w:val="24"/>
        </w:rPr>
        <w:t>isotopes, etc.) with models applied to temperate (Europe), boreal (Siberia), and arctic (Alaska) ecosystems. The results provide insights into how climate change and disturbance factors (herbivores, fire, and human activity) influence vegetation structure,</w:t>
      </w:r>
      <w:r>
        <w:rPr>
          <w:rFonts w:ascii="Arial" w:eastAsia="Arial" w:hAnsi="Arial" w:cs="Arial"/>
          <w:sz w:val="24"/>
        </w:rPr>
        <w:t xml:space="preserve"> diversity, and resilience, fire regimes, hydrological dynamics, and the carbon storage capacity of peatlands. The overarching goal is to deepen the understanding of processes and challenges associated with environmental change, in order to support biodive</w:t>
      </w:r>
      <w:r>
        <w:rPr>
          <w:rFonts w:ascii="Arial" w:eastAsia="Arial" w:hAnsi="Arial" w:cs="Arial"/>
          <w:sz w:val="24"/>
        </w:rPr>
        <w:t xml:space="preserve">rsity conservation. </w:t>
      </w:r>
    </w:p>
    <w:p w:rsidR="00267FCC" w:rsidRDefault="00214DD5">
      <w:pPr>
        <w:spacing w:after="277"/>
      </w:pPr>
      <w:r>
        <w:rPr>
          <w:rFonts w:ascii="Arial" w:eastAsia="Arial" w:hAnsi="Arial" w:cs="Arial"/>
          <w:sz w:val="24"/>
        </w:rPr>
        <w:t xml:space="preserve"> </w:t>
      </w:r>
    </w:p>
    <w:p w:rsidR="00267FCC" w:rsidRDefault="00214DD5">
      <w:pPr>
        <w:spacing w:after="0"/>
      </w:pPr>
      <w:r>
        <w:rPr>
          <w:rFonts w:ascii="Arial" w:eastAsia="Arial" w:hAnsi="Arial" w:cs="Arial"/>
          <w:sz w:val="24"/>
        </w:rPr>
        <w:lastRenderedPageBreak/>
        <w:t xml:space="preserve"> </w:t>
      </w:r>
      <w:r>
        <w:br w:type="page"/>
      </w:r>
    </w:p>
    <w:p w:rsidR="00267FCC" w:rsidRDefault="00214DD5">
      <w:pPr>
        <w:spacing w:after="1102"/>
      </w:pPr>
      <w:r>
        <w:rPr>
          <w:rFonts w:ascii="Arial" w:eastAsia="Arial" w:hAnsi="Arial" w:cs="Arial"/>
          <w:b/>
          <w:sz w:val="20"/>
        </w:rPr>
        <w:lastRenderedPageBreak/>
        <w:t xml:space="preserve"> </w:t>
      </w:r>
    </w:p>
    <w:p w:rsidR="00267FCC" w:rsidRDefault="00214DD5">
      <w:pPr>
        <w:pStyle w:val="Heading2"/>
        <w:spacing w:after="4" w:line="251" w:lineRule="auto"/>
        <w:ind w:left="112" w:right="76"/>
        <w:jc w:val="center"/>
      </w:pPr>
      <w:r>
        <w:rPr>
          <w:rFonts w:ascii="Arial" w:eastAsia="Arial" w:hAnsi="Arial" w:cs="Arial"/>
        </w:rPr>
        <w:t xml:space="preserve">Cold-Region Vegetation in a Warmer Past </w:t>
      </w:r>
    </w:p>
    <w:p w:rsidR="00267FCC" w:rsidRDefault="00214DD5">
      <w:pPr>
        <w:spacing w:after="1"/>
        <w:ind w:left="114" w:right="240" w:hanging="10"/>
        <w:jc w:val="center"/>
      </w:pPr>
      <w:r>
        <w:rPr>
          <w:rFonts w:ascii="Arial" w:eastAsia="Arial" w:hAnsi="Arial" w:cs="Arial"/>
          <w:sz w:val="24"/>
        </w:rPr>
        <w:t xml:space="preserve">Angelica </w:t>
      </w:r>
      <w:proofErr w:type="spellStart"/>
      <w:r>
        <w:rPr>
          <w:rFonts w:ascii="Arial" w:eastAsia="Arial" w:hAnsi="Arial" w:cs="Arial"/>
          <w:sz w:val="24"/>
        </w:rPr>
        <w:t>Feurdean</w:t>
      </w:r>
      <w:proofErr w:type="spellEnd"/>
      <w:r>
        <w:rPr>
          <w:rFonts w:ascii="Arial" w:eastAsia="Arial" w:hAnsi="Arial" w:cs="Arial"/>
          <w:sz w:val="24"/>
        </w:rPr>
        <w:t xml:space="preserve"> </w:t>
      </w:r>
      <w:r>
        <w:rPr>
          <w:rFonts w:ascii="Arial" w:eastAsia="Arial" w:hAnsi="Arial" w:cs="Arial"/>
          <w:sz w:val="24"/>
          <w:vertAlign w:val="superscript"/>
        </w:rPr>
        <w:t xml:space="preserve">1 </w:t>
      </w:r>
    </w:p>
    <w:p w:rsidR="00267FCC" w:rsidRDefault="00214DD5">
      <w:pPr>
        <w:spacing w:after="0"/>
        <w:ind w:right="78"/>
        <w:jc w:val="center"/>
      </w:pPr>
      <w:r>
        <w:rPr>
          <w:rFonts w:ascii="Arial" w:eastAsia="Arial" w:hAnsi="Arial" w:cs="Arial"/>
        </w:rPr>
        <w:t xml:space="preserve"> </w:t>
      </w:r>
    </w:p>
    <w:p w:rsidR="00267FCC" w:rsidRDefault="00214DD5">
      <w:pPr>
        <w:spacing w:after="5" w:line="250" w:lineRule="auto"/>
        <w:ind w:left="120" w:hanging="10"/>
      </w:pPr>
      <w:r>
        <w:rPr>
          <w:rFonts w:ascii="Arial" w:eastAsia="Arial" w:hAnsi="Arial" w:cs="Arial"/>
          <w:i/>
          <w:sz w:val="20"/>
          <w:vertAlign w:val="superscript"/>
        </w:rPr>
        <w:t xml:space="preserve"> </w:t>
      </w:r>
      <w:proofErr w:type="gramStart"/>
      <w:r>
        <w:rPr>
          <w:rFonts w:ascii="Arial" w:eastAsia="Arial" w:hAnsi="Arial" w:cs="Arial"/>
          <w:i/>
          <w:sz w:val="20"/>
          <w:vertAlign w:val="superscript"/>
        </w:rPr>
        <w:t>1</w:t>
      </w:r>
      <w:proofErr w:type="gramEnd"/>
      <w:r>
        <w:rPr>
          <w:rFonts w:ascii="Arial" w:eastAsia="Arial" w:hAnsi="Arial" w:cs="Arial"/>
          <w:i/>
          <w:sz w:val="20"/>
        </w:rPr>
        <w:t xml:space="preserve"> Institute of Physical Geography, Goethe University, </w:t>
      </w:r>
      <w:proofErr w:type="spellStart"/>
      <w:r>
        <w:rPr>
          <w:rFonts w:ascii="Arial" w:eastAsia="Arial" w:hAnsi="Arial" w:cs="Arial"/>
          <w:i/>
          <w:sz w:val="20"/>
        </w:rPr>
        <w:t>Altenhöferallee</w:t>
      </w:r>
      <w:proofErr w:type="spellEnd"/>
      <w:r>
        <w:rPr>
          <w:rFonts w:ascii="Arial" w:eastAsia="Arial" w:hAnsi="Arial" w:cs="Arial"/>
          <w:i/>
          <w:sz w:val="20"/>
        </w:rPr>
        <w:t xml:space="preserve"> 1, 60438, Frankfurt am Main, </w:t>
      </w:r>
    </w:p>
    <w:p w:rsidR="00267FCC" w:rsidRDefault="00214DD5">
      <w:pPr>
        <w:spacing w:after="12"/>
        <w:ind w:right="138"/>
        <w:jc w:val="center"/>
      </w:pPr>
      <w:r>
        <w:rPr>
          <w:rFonts w:ascii="Arial" w:eastAsia="Arial" w:hAnsi="Arial" w:cs="Arial"/>
          <w:i/>
          <w:sz w:val="20"/>
        </w:rPr>
        <w:t>Germany,</w:t>
      </w:r>
      <w:r>
        <w:rPr>
          <w:rFonts w:ascii="Arial" w:eastAsia="Arial" w:hAnsi="Arial" w:cs="Arial"/>
          <w:sz w:val="20"/>
        </w:rPr>
        <w:t xml:space="preserve"> (</w:t>
      </w:r>
      <w:r>
        <w:rPr>
          <w:rFonts w:ascii="Arial" w:eastAsia="Arial" w:hAnsi="Arial" w:cs="Arial"/>
          <w:color w:val="0563C1"/>
          <w:sz w:val="20"/>
          <w:u w:val="single" w:color="0563C1"/>
        </w:rPr>
        <w:t>feurdean@em.uni-frankfurt.de</w:t>
      </w:r>
      <w:r>
        <w:rPr>
          <w:rFonts w:ascii="Arial" w:eastAsia="Arial" w:hAnsi="Arial" w:cs="Arial"/>
          <w:sz w:val="20"/>
        </w:rPr>
        <w:t xml:space="preserve">, </w:t>
      </w:r>
      <w:r>
        <w:rPr>
          <w:rFonts w:ascii="Arial" w:eastAsia="Arial" w:hAnsi="Arial" w:cs="Arial"/>
          <w:color w:val="0563C1"/>
          <w:sz w:val="20"/>
          <w:u w:val="single" w:color="0563C1"/>
        </w:rPr>
        <w:t>angelica.feurdean@gmail.com</w:t>
      </w:r>
      <w:r>
        <w:rPr>
          <w:rFonts w:ascii="Arial" w:eastAsia="Arial" w:hAnsi="Arial" w:cs="Arial"/>
          <w:sz w:val="20"/>
        </w:rPr>
        <w:t xml:space="preserve">) </w:t>
      </w:r>
      <w:r>
        <w:rPr>
          <w:rFonts w:ascii="Arial" w:eastAsia="Arial" w:hAnsi="Arial" w:cs="Arial"/>
          <w:i/>
          <w:sz w:val="20"/>
        </w:rPr>
        <w:t xml:space="preserve"> </w:t>
      </w:r>
    </w:p>
    <w:p w:rsidR="00267FCC" w:rsidRDefault="00214DD5">
      <w:pPr>
        <w:spacing w:after="0"/>
        <w:ind w:right="73"/>
        <w:jc w:val="center"/>
      </w:pPr>
      <w:r>
        <w:rPr>
          <w:rFonts w:ascii="Arial" w:eastAsia="Arial" w:hAnsi="Arial" w:cs="Arial"/>
          <w:b/>
          <w:i/>
          <w:sz w:val="24"/>
        </w:rPr>
        <w:t xml:space="preserve"> </w:t>
      </w:r>
    </w:p>
    <w:p w:rsidR="00267FCC" w:rsidRDefault="00214DD5">
      <w:pPr>
        <w:spacing w:after="0"/>
        <w:ind w:right="84"/>
        <w:jc w:val="center"/>
      </w:pPr>
      <w:r>
        <w:rPr>
          <w:rFonts w:ascii="Arial" w:eastAsia="Arial" w:hAnsi="Arial" w:cs="Arial"/>
          <w:i/>
          <w:sz w:val="20"/>
        </w:rPr>
        <w:t xml:space="preserve"> </w:t>
      </w:r>
    </w:p>
    <w:p w:rsidR="00267FCC" w:rsidRDefault="00214DD5">
      <w:pPr>
        <w:spacing w:after="97"/>
        <w:ind w:right="84"/>
        <w:jc w:val="center"/>
      </w:pPr>
      <w:r>
        <w:rPr>
          <w:rFonts w:ascii="Arial" w:eastAsia="Arial" w:hAnsi="Arial" w:cs="Arial"/>
          <w:sz w:val="20"/>
        </w:rPr>
        <w:t xml:space="preserve"> </w:t>
      </w:r>
    </w:p>
    <w:p w:rsidR="00267FCC" w:rsidRDefault="00214DD5">
      <w:pPr>
        <w:pStyle w:val="Heading3"/>
        <w:spacing w:after="117" w:line="259" w:lineRule="auto"/>
        <w:ind w:left="0" w:right="0" w:firstLine="0"/>
      </w:pPr>
      <w:r>
        <w:rPr>
          <w:rFonts w:ascii="Arial" w:eastAsia="Arial" w:hAnsi="Arial" w:cs="Arial"/>
          <w:i/>
          <w:color w:val="000000"/>
          <w:sz w:val="20"/>
        </w:rPr>
        <w:t xml:space="preserve">Key words: </w:t>
      </w:r>
      <w:proofErr w:type="spellStart"/>
      <w:r>
        <w:rPr>
          <w:rFonts w:ascii="Arial" w:eastAsia="Arial" w:hAnsi="Arial" w:cs="Arial"/>
          <w:i/>
          <w:color w:val="000000"/>
          <w:sz w:val="20"/>
        </w:rPr>
        <w:t>palaeoecology</w:t>
      </w:r>
      <w:proofErr w:type="spellEnd"/>
      <w:r>
        <w:rPr>
          <w:rFonts w:ascii="Arial" w:eastAsia="Arial" w:hAnsi="Arial" w:cs="Arial"/>
          <w:i/>
          <w:color w:val="000000"/>
          <w:sz w:val="20"/>
        </w:rPr>
        <w:t>, pollen, plant macrofossils</w:t>
      </w:r>
      <w:proofErr w:type="gramStart"/>
      <w:r>
        <w:rPr>
          <w:rFonts w:ascii="Arial" w:eastAsia="Arial" w:hAnsi="Arial" w:cs="Arial"/>
          <w:i/>
          <w:color w:val="000000"/>
          <w:sz w:val="20"/>
        </w:rPr>
        <w:t>,  charcoal</w:t>
      </w:r>
      <w:proofErr w:type="gramEnd"/>
      <w:r>
        <w:rPr>
          <w:rFonts w:ascii="Arial" w:eastAsia="Arial" w:hAnsi="Arial" w:cs="Arial"/>
          <w:i/>
          <w:color w:val="000000"/>
          <w:sz w:val="20"/>
        </w:rPr>
        <w:t>,  high-latitude</w:t>
      </w:r>
      <w:r>
        <w:rPr>
          <w:rFonts w:ascii="Arial" w:eastAsia="Arial" w:hAnsi="Arial" w:cs="Arial"/>
          <w:b w:val="0"/>
          <w:i/>
          <w:color w:val="000000"/>
          <w:sz w:val="20"/>
        </w:rPr>
        <w:t xml:space="preserve"> </w:t>
      </w:r>
    </w:p>
    <w:p w:rsidR="00267FCC" w:rsidRDefault="00214DD5">
      <w:pPr>
        <w:spacing w:after="102" w:line="268" w:lineRule="auto"/>
        <w:ind w:left="-5" w:right="-9" w:hanging="10"/>
        <w:jc w:val="both"/>
      </w:pPr>
      <w:r>
        <w:rPr>
          <w:rFonts w:ascii="Arial" w:eastAsia="Arial" w:hAnsi="Arial" w:cs="Arial"/>
        </w:rPr>
        <w:t>Long-term ecological research using indirect measurements, or so-</w:t>
      </w:r>
      <w:r>
        <w:rPr>
          <w:rFonts w:ascii="Arial" w:eastAsia="Arial" w:hAnsi="Arial" w:cs="Arial"/>
        </w:rPr>
        <w:t xml:space="preserve">called proxies, provides evidence of past ecosystem changes under a range of climatic conditions and disturbance regime pressures. To illustrate this, </w:t>
      </w:r>
      <w:proofErr w:type="spellStart"/>
      <w:r>
        <w:rPr>
          <w:rFonts w:ascii="Arial" w:eastAsia="Arial" w:hAnsi="Arial" w:cs="Arial"/>
        </w:rPr>
        <w:t>palaeoecological</w:t>
      </w:r>
      <w:proofErr w:type="spellEnd"/>
      <w:r>
        <w:rPr>
          <w:rFonts w:ascii="Arial" w:eastAsia="Arial" w:hAnsi="Arial" w:cs="Arial"/>
        </w:rPr>
        <w:t xml:space="preserve"> records of </w:t>
      </w:r>
      <w:proofErr w:type="spellStart"/>
      <w:r>
        <w:rPr>
          <w:rFonts w:ascii="Arial" w:eastAsia="Arial" w:hAnsi="Arial" w:cs="Arial"/>
        </w:rPr>
        <w:t>hydroclimate</w:t>
      </w:r>
      <w:proofErr w:type="spellEnd"/>
      <w:r>
        <w:rPr>
          <w:rFonts w:ascii="Arial" w:eastAsia="Arial" w:hAnsi="Arial" w:cs="Arial"/>
        </w:rPr>
        <w:t xml:space="preserve"> and fire from Arctic tundra and boreal forests in Alaska and Sib</w:t>
      </w:r>
      <w:r>
        <w:rPr>
          <w:rFonts w:ascii="Arial" w:eastAsia="Arial" w:hAnsi="Arial" w:cs="Arial"/>
        </w:rPr>
        <w:t>eria will provide evidence for the direction and magnitude of vegetation and fire regime shifts during warmer periods. This work also emphasis that approaches with a broad temporal and spatial scope make it possible to evaluate complex feedbacks between cl</w:t>
      </w:r>
      <w:r>
        <w:rPr>
          <w:rFonts w:ascii="Arial" w:eastAsia="Arial" w:hAnsi="Arial" w:cs="Arial"/>
        </w:rPr>
        <w:t xml:space="preserve">imate, vegetation, and disturbance, providing a foundation for understanding how these cold regions may respond to ongoing global changes, namely warming, greening, and more frequent fires. </w:t>
      </w:r>
    </w:p>
    <w:p w:rsidR="00267FCC" w:rsidRDefault="00214DD5">
      <w:pPr>
        <w:spacing w:after="0"/>
        <w:ind w:left="46"/>
        <w:jc w:val="center"/>
      </w:pPr>
      <w:r>
        <w:rPr>
          <w:rFonts w:ascii="Arial" w:eastAsia="Arial" w:hAnsi="Arial" w:cs="Arial"/>
          <w:i/>
          <w:sz w:val="20"/>
        </w:rPr>
        <w:t xml:space="preserve"> </w:t>
      </w:r>
    </w:p>
    <w:p w:rsidR="00267FCC" w:rsidRDefault="00214DD5">
      <w:pPr>
        <w:spacing w:after="0"/>
      </w:pPr>
      <w:r>
        <w:rPr>
          <w:rFonts w:ascii="Arial" w:eastAsia="Arial" w:hAnsi="Arial" w:cs="Arial"/>
          <w:b/>
          <w:sz w:val="18"/>
        </w:rPr>
        <w:t xml:space="preserve"> </w:t>
      </w:r>
      <w:r>
        <w:br w:type="page"/>
      </w:r>
    </w:p>
    <w:p w:rsidR="00267FCC" w:rsidRDefault="00214DD5">
      <w:pPr>
        <w:spacing w:after="272" w:line="356" w:lineRule="auto"/>
        <w:ind w:left="15" w:hanging="10"/>
        <w:jc w:val="both"/>
      </w:pPr>
      <w:r>
        <w:rPr>
          <w:rFonts w:ascii="Arial" w:eastAsia="Arial" w:hAnsi="Arial" w:cs="Arial"/>
          <w:b/>
          <w:sz w:val="24"/>
        </w:rPr>
        <w:lastRenderedPageBreak/>
        <w:t xml:space="preserve">Ion </w:t>
      </w:r>
      <w:proofErr w:type="spellStart"/>
      <w:r>
        <w:rPr>
          <w:rFonts w:ascii="Arial" w:eastAsia="Arial" w:hAnsi="Arial" w:cs="Arial"/>
          <w:b/>
          <w:sz w:val="24"/>
        </w:rPr>
        <w:t>Francovschi</w:t>
      </w:r>
      <w:proofErr w:type="spellEnd"/>
      <w:r>
        <w:rPr>
          <w:rFonts w:ascii="Arial" w:eastAsia="Arial" w:hAnsi="Arial" w:cs="Arial"/>
          <w:b/>
          <w:sz w:val="24"/>
        </w:rPr>
        <w:t xml:space="preserve"> </w:t>
      </w:r>
      <w:r>
        <w:rPr>
          <w:rFonts w:ascii="Arial" w:eastAsia="Arial" w:hAnsi="Arial" w:cs="Arial"/>
          <w:sz w:val="24"/>
        </w:rPr>
        <w:t>is a scientific researcher at the Moldova St</w:t>
      </w:r>
      <w:r>
        <w:rPr>
          <w:rFonts w:ascii="Arial" w:eastAsia="Arial" w:hAnsi="Arial" w:cs="Arial"/>
          <w:sz w:val="24"/>
        </w:rPr>
        <w:t>ate University, Institute of Geology and Seismology. He conducts geochemical, paleontological, and geochronological studies on the Ediacaran–Paleozoic volcano-sedimentary succession in the southwestern part of the East European Platform (</w:t>
      </w:r>
      <w:proofErr w:type="spellStart"/>
      <w:r>
        <w:rPr>
          <w:rFonts w:ascii="Arial" w:eastAsia="Arial" w:hAnsi="Arial" w:cs="Arial"/>
          <w:sz w:val="24"/>
        </w:rPr>
        <w:t>Baltica</w:t>
      </w:r>
      <w:proofErr w:type="spellEnd"/>
      <w:r>
        <w:rPr>
          <w:rFonts w:ascii="Arial" w:eastAsia="Arial" w:hAnsi="Arial" w:cs="Arial"/>
          <w:sz w:val="24"/>
        </w:rPr>
        <w:t>), particul</w:t>
      </w:r>
      <w:r>
        <w:rPr>
          <w:rFonts w:ascii="Arial" w:eastAsia="Arial" w:hAnsi="Arial" w:cs="Arial"/>
          <w:sz w:val="24"/>
        </w:rPr>
        <w:t xml:space="preserve">arly in Moldova, Ukraine, and northeastern Romania, as well as on the geochemistry and geochronology of the Ediacaran–Mesozoic succession in the </w:t>
      </w:r>
      <w:proofErr w:type="spellStart"/>
      <w:r>
        <w:rPr>
          <w:rFonts w:ascii="Arial" w:eastAsia="Arial" w:hAnsi="Arial" w:cs="Arial"/>
          <w:sz w:val="24"/>
        </w:rPr>
        <w:t>PreDobrogea</w:t>
      </w:r>
      <w:proofErr w:type="spellEnd"/>
      <w:r>
        <w:rPr>
          <w:rFonts w:ascii="Arial" w:eastAsia="Arial" w:hAnsi="Arial" w:cs="Arial"/>
          <w:sz w:val="24"/>
        </w:rPr>
        <w:t xml:space="preserve"> Depression (southern Bessarabia). His research interests range from interpreting the origin of </w:t>
      </w:r>
      <w:proofErr w:type="spellStart"/>
      <w:r>
        <w:rPr>
          <w:rFonts w:ascii="Arial" w:eastAsia="Arial" w:hAnsi="Arial" w:cs="Arial"/>
          <w:sz w:val="24"/>
        </w:rPr>
        <w:t>phos</w:t>
      </w:r>
      <w:r>
        <w:rPr>
          <w:rFonts w:ascii="Arial" w:eastAsia="Arial" w:hAnsi="Arial" w:cs="Arial"/>
          <w:sz w:val="24"/>
        </w:rPr>
        <w:t>phorites</w:t>
      </w:r>
      <w:proofErr w:type="spellEnd"/>
      <w:r>
        <w:rPr>
          <w:rFonts w:ascii="Arial" w:eastAsia="Arial" w:hAnsi="Arial" w:cs="Arial"/>
          <w:sz w:val="24"/>
        </w:rPr>
        <w:t xml:space="preserve"> and distinguishing between alluvial and glacial origins of </w:t>
      </w:r>
      <w:proofErr w:type="spellStart"/>
      <w:r>
        <w:rPr>
          <w:rFonts w:ascii="Arial" w:eastAsia="Arial" w:hAnsi="Arial" w:cs="Arial"/>
          <w:sz w:val="24"/>
        </w:rPr>
        <w:t>diamictites</w:t>
      </w:r>
      <w:proofErr w:type="spellEnd"/>
      <w:r>
        <w:rPr>
          <w:rFonts w:ascii="Arial" w:eastAsia="Arial" w:hAnsi="Arial" w:cs="Arial"/>
          <w:sz w:val="24"/>
        </w:rPr>
        <w:t xml:space="preserve">, to constraining the age of the Ediacaran fauna and the tectonic evolution of the Ediacaran–Cambrian sedimentary basin. </w:t>
      </w:r>
    </w:p>
    <w:p w:rsidR="00267FCC" w:rsidRDefault="00214DD5">
      <w:pPr>
        <w:spacing w:after="0"/>
      </w:pPr>
      <w:r>
        <w:rPr>
          <w:rFonts w:ascii="Arial" w:eastAsia="Arial" w:hAnsi="Arial" w:cs="Arial"/>
          <w:sz w:val="24"/>
        </w:rPr>
        <w:t xml:space="preserve"> </w:t>
      </w:r>
      <w:r>
        <w:br w:type="page"/>
      </w:r>
    </w:p>
    <w:p w:rsidR="00267FCC" w:rsidRDefault="00214DD5">
      <w:pPr>
        <w:spacing w:after="3" w:line="236" w:lineRule="auto"/>
        <w:ind w:left="2496" w:hanging="2496"/>
      </w:pPr>
      <w:r>
        <w:rPr>
          <w:rFonts w:ascii="Arial" w:eastAsia="Arial" w:hAnsi="Arial" w:cs="Arial"/>
          <w:b/>
          <w:sz w:val="24"/>
        </w:rPr>
        <w:lastRenderedPageBreak/>
        <w:t>Accessing the Ediacaran-</w:t>
      </w:r>
      <w:r>
        <w:rPr>
          <w:rFonts w:ascii="Arial" w:eastAsia="Arial" w:hAnsi="Arial" w:cs="Arial"/>
          <w:b/>
          <w:sz w:val="24"/>
        </w:rPr>
        <w:t xml:space="preserve">Cambrian boundary in SW </w:t>
      </w:r>
      <w:proofErr w:type="spellStart"/>
      <w:r>
        <w:rPr>
          <w:rFonts w:ascii="Arial" w:eastAsia="Arial" w:hAnsi="Arial" w:cs="Arial"/>
          <w:b/>
          <w:sz w:val="24"/>
        </w:rPr>
        <w:t>Baltica</w:t>
      </w:r>
      <w:proofErr w:type="spellEnd"/>
      <w:r>
        <w:rPr>
          <w:rFonts w:ascii="Arial" w:eastAsia="Arial" w:hAnsi="Arial" w:cs="Arial"/>
          <w:b/>
          <w:sz w:val="24"/>
        </w:rPr>
        <w:t xml:space="preserve"> based on SHRIMP and CA-ID-TIMS zircon U-</w:t>
      </w:r>
      <w:proofErr w:type="spellStart"/>
      <w:r>
        <w:rPr>
          <w:rFonts w:ascii="Arial" w:eastAsia="Arial" w:hAnsi="Arial" w:cs="Arial"/>
          <w:b/>
          <w:sz w:val="24"/>
        </w:rPr>
        <w:t>Pb</w:t>
      </w:r>
      <w:proofErr w:type="spellEnd"/>
      <w:r>
        <w:rPr>
          <w:rFonts w:ascii="Arial" w:eastAsia="Arial" w:hAnsi="Arial" w:cs="Arial"/>
          <w:b/>
          <w:sz w:val="24"/>
        </w:rPr>
        <w:t xml:space="preserve"> dates  </w:t>
      </w:r>
    </w:p>
    <w:p w:rsidR="00267FCC" w:rsidRDefault="00214DD5">
      <w:pPr>
        <w:spacing w:after="5" w:line="250" w:lineRule="auto"/>
        <w:ind w:left="3552" w:hanging="3226"/>
        <w:jc w:val="both"/>
      </w:pPr>
      <w:r>
        <w:rPr>
          <w:rFonts w:ascii="Arial" w:eastAsia="Arial" w:hAnsi="Arial" w:cs="Arial"/>
          <w:sz w:val="24"/>
          <w:u w:val="single" w:color="000000"/>
        </w:rPr>
        <w:t>Ion Francovschi</w:t>
      </w:r>
      <w:r>
        <w:rPr>
          <w:rFonts w:ascii="Arial" w:eastAsia="Arial" w:hAnsi="Arial" w:cs="Arial"/>
          <w:sz w:val="24"/>
          <w:vertAlign w:val="superscript"/>
        </w:rPr>
        <w:t>1</w:t>
      </w:r>
      <w:proofErr w:type="gramStart"/>
      <w:r>
        <w:rPr>
          <w:rFonts w:ascii="Arial" w:eastAsia="Arial" w:hAnsi="Arial" w:cs="Arial"/>
          <w:sz w:val="24"/>
          <w:vertAlign w:val="superscript"/>
        </w:rPr>
        <w:t>,2</w:t>
      </w:r>
      <w:proofErr w:type="gramEnd"/>
      <w:r>
        <w:rPr>
          <w:rFonts w:ascii="Arial" w:eastAsia="Arial" w:hAnsi="Arial" w:cs="Arial"/>
          <w:sz w:val="24"/>
        </w:rPr>
        <w:t>, Maria Ovtcharova</w:t>
      </w:r>
      <w:r>
        <w:rPr>
          <w:rFonts w:ascii="Arial" w:eastAsia="Arial" w:hAnsi="Arial" w:cs="Arial"/>
          <w:sz w:val="24"/>
          <w:vertAlign w:val="superscript"/>
        </w:rPr>
        <w:t>3</w:t>
      </w:r>
      <w:r>
        <w:rPr>
          <w:rFonts w:ascii="Arial" w:eastAsia="Arial" w:hAnsi="Arial" w:cs="Arial"/>
          <w:sz w:val="24"/>
        </w:rPr>
        <w:t xml:space="preserve">, </w:t>
      </w:r>
      <w:proofErr w:type="spellStart"/>
      <w:r>
        <w:rPr>
          <w:rFonts w:ascii="Arial" w:eastAsia="Arial" w:hAnsi="Arial" w:cs="Arial"/>
          <w:sz w:val="24"/>
        </w:rPr>
        <w:t>Mami</w:t>
      </w:r>
      <w:proofErr w:type="spellEnd"/>
      <w:r>
        <w:rPr>
          <w:rFonts w:ascii="Arial" w:eastAsia="Arial" w:hAnsi="Arial" w:cs="Arial"/>
          <w:sz w:val="24"/>
        </w:rPr>
        <w:t xml:space="preserve"> Takehara</w:t>
      </w:r>
      <w:r>
        <w:rPr>
          <w:rFonts w:ascii="Arial" w:eastAsia="Arial" w:hAnsi="Arial" w:cs="Arial"/>
          <w:sz w:val="24"/>
          <w:vertAlign w:val="superscript"/>
        </w:rPr>
        <w:t>4</w:t>
      </w:r>
      <w:r>
        <w:rPr>
          <w:rFonts w:ascii="Arial" w:eastAsia="Arial" w:hAnsi="Arial" w:cs="Arial"/>
          <w:sz w:val="24"/>
        </w:rPr>
        <w:t>, Kevin Chamberlain</w:t>
      </w:r>
      <w:r>
        <w:rPr>
          <w:rFonts w:ascii="Arial" w:eastAsia="Arial" w:hAnsi="Arial" w:cs="Arial"/>
          <w:sz w:val="24"/>
          <w:vertAlign w:val="superscript"/>
        </w:rPr>
        <w:t>5</w:t>
      </w:r>
      <w:r>
        <w:rPr>
          <w:rFonts w:ascii="Arial" w:eastAsia="Arial" w:hAnsi="Arial" w:cs="Arial"/>
          <w:sz w:val="24"/>
        </w:rPr>
        <w:t>, Andrey Bekker</w:t>
      </w:r>
      <w:r>
        <w:rPr>
          <w:rFonts w:ascii="Arial" w:eastAsia="Arial" w:hAnsi="Arial" w:cs="Arial"/>
          <w:sz w:val="24"/>
          <w:vertAlign w:val="superscript"/>
        </w:rPr>
        <w:t>6,7</w:t>
      </w:r>
      <w:r>
        <w:rPr>
          <w:rFonts w:ascii="Arial" w:eastAsia="Arial" w:hAnsi="Arial" w:cs="Arial"/>
          <w:sz w:val="24"/>
        </w:rPr>
        <w:t xml:space="preserve"> </w:t>
      </w:r>
    </w:p>
    <w:p w:rsidR="00267FCC" w:rsidRDefault="00214DD5">
      <w:pPr>
        <w:numPr>
          <w:ilvl w:val="0"/>
          <w:numId w:val="3"/>
        </w:numPr>
        <w:spacing w:after="5" w:line="250" w:lineRule="auto"/>
        <w:ind w:right="142" w:hanging="125"/>
        <w:jc w:val="center"/>
      </w:pPr>
      <w:r>
        <w:rPr>
          <w:rFonts w:ascii="Arial" w:eastAsia="Arial" w:hAnsi="Arial" w:cs="Arial"/>
          <w:i/>
          <w:sz w:val="20"/>
        </w:rPr>
        <w:t xml:space="preserve">Moldova State University, Institute of Geology and Seismology, </w:t>
      </w:r>
      <w:proofErr w:type="spellStart"/>
      <w:r>
        <w:rPr>
          <w:rFonts w:ascii="Arial" w:eastAsia="Arial" w:hAnsi="Arial" w:cs="Arial"/>
          <w:i/>
          <w:sz w:val="20"/>
        </w:rPr>
        <w:t>Chișinău</w:t>
      </w:r>
      <w:proofErr w:type="spellEnd"/>
      <w:r>
        <w:rPr>
          <w:rFonts w:ascii="Arial" w:eastAsia="Arial" w:hAnsi="Arial" w:cs="Arial"/>
          <w:i/>
          <w:sz w:val="20"/>
        </w:rPr>
        <w:t xml:space="preserve"> MD-2009,</w:t>
      </w:r>
      <w:r>
        <w:rPr>
          <w:rFonts w:ascii="Arial" w:eastAsia="Arial" w:hAnsi="Arial" w:cs="Arial"/>
          <w:i/>
          <w:sz w:val="20"/>
        </w:rPr>
        <w:t xml:space="preserve"> Moldova, </w:t>
      </w:r>
      <w:r>
        <w:rPr>
          <w:rFonts w:ascii="Arial" w:eastAsia="Arial" w:hAnsi="Arial" w:cs="Arial"/>
          <w:i/>
          <w:color w:val="0563C1"/>
          <w:sz w:val="20"/>
          <w:u w:val="single" w:color="0563C1"/>
        </w:rPr>
        <w:t>frankovski.ww@gmail.com</w:t>
      </w:r>
      <w:r>
        <w:rPr>
          <w:rFonts w:ascii="Arial" w:eastAsia="Arial" w:hAnsi="Arial" w:cs="Arial"/>
          <w:i/>
          <w:sz w:val="20"/>
        </w:rPr>
        <w:t xml:space="preserve">  </w:t>
      </w:r>
    </w:p>
    <w:p w:rsidR="00267FCC" w:rsidRDefault="00214DD5">
      <w:pPr>
        <w:numPr>
          <w:ilvl w:val="0"/>
          <w:numId w:val="3"/>
        </w:numPr>
        <w:spacing w:after="3" w:line="254" w:lineRule="auto"/>
        <w:ind w:right="142" w:hanging="125"/>
        <w:jc w:val="center"/>
      </w:pPr>
      <w:r>
        <w:rPr>
          <w:rFonts w:ascii="Arial" w:eastAsia="Arial" w:hAnsi="Arial" w:cs="Arial"/>
          <w:i/>
          <w:sz w:val="20"/>
        </w:rPr>
        <w:t xml:space="preserve">Geological Institute of Romania, Bucharest 012271, Romania </w:t>
      </w:r>
    </w:p>
    <w:p w:rsidR="00267FCC" w:rsidRDefault="00214DD5">
      <w:pPr>
        <w:numPr>
          <w:ilvl w:val="0"/>
          <w:numId w:val="3"/>
        </w:numPr>
        <w:spacing w:after="3" w:line="254" w:lineRule="auto"/>
        <w:ind w:right="142" w:hanging="125"/>
        <w:jc w:val="center"/>
      </w:pPr>
      <w:r>
        <w:rPr>
          <w:rFonts w:ascii="Arial" w:eastAsia="Arial" w:hAnsi="Arial" w:cs="Arial"/>
          <w:i/>
          <w:sz w:val="20"/>
        </w:rPr>
        <w:t>Department of Earth Sciences, University of Geneva, Switzerland</w:t>
      </w:r>
      <w:r>
        <w:rPr>
          <w:rFonts w:ascii="Arial" w:eastAsia="Arial" w:hAnsi="Arial" w:cs="Arial"/>
          <w:b/>
          <w:i/>
          <w:sz w:val="20"/>
        </w:rPr>
        <w:t xml:space="preserve"> </w:t>
      </w:r>
    </w:p>
    <w:p w:rsidR="00267FCC" w:rsidRDefault="00214DD5">
      <w:pPr>
        <w:numPr>
          <w:ilvl w:val="0"/>
          <w:numId w:val="3"/>
        </w:numPr>
        <w:spacing w:after="3" w:line="254" w:lineRule="auto"/>
        <w:ind w:right="142" w:hanging="125"/>
        <w:jc w:val="center"/>
      </w:pPr>
      <w:r>
        <w:rPr>
          <w:rFonts w:ascii="Arial" w:eastAsia="Arial" w:hAnsi="Arial" w:cs="Arial"/>
          <w:i/>
          <w:sz w:val="20"/>
        </w:rPr>
        <w:t>National Institute of Polar Research, Tokyo, Japan</w:t>
      </w:r>
      <w:r>
        <w:rPr>
          <w:rFonts w:ascii="Arial" w:eastAsia="Arial" w:hAnsi="Arial" w:cs="Arial"/>
          <w:b/>
          <w:i/>
          <w:sz w:val="20"/>
        </w:rPr>
        <w:t xml:space="preserve"> </w:t>
      </w:r>
    </w:p>
    <w:p w:rsidR="00267FCC" w:rsidRDefault="00214DD5">
      <w:pPr>
        <w:numPr>
          <w:ilvl w:val="0"/>
          <w:numId w:val="3"/>
        </w:numPr>
        <w:spacing w:after="3" w:line="254" w:lineRule="auto"/>
        <w:ind w:right="142" w:hanging="125"/>
        <w:jc w:val="center"/>
      </w:pPr>
      <w:r>
        <w:rPr>
          <w:rFonts w:ascii="Arial" w:eastAsia="Arial" w:hAnsi="Arial" w:cs="Arial"/>
          <w:i/>
          <w:sz w:val="20"/>
        </w:rPr>
        <w:t>Department of Geology and Geophysics, University of Wyoming, Laramie, USA</w:t>
      </w:r>
      <w:r>
        <w:rPr>
          <w:rFonts w:ascii="Arial" w:eastAsia="Arial" w:hAnsi="Arial" w:cs="Arial"/>
          <w:b/>
          <w:i/>
          <w:sz w:val="20"/>
        </w:rPr>
        <w:t xml:space="preserve"> </w:t>
      </w:r>
    </w:p>
    <w:p w:rsidR="00267FCC" w:rsidRDefault="00214DD5">
      <w:pPr>
        <w:numPr>
          <w:ilvl w:val="0"/>
          <w:numId w:val="3"/>
        </w:numPr>
        <w:spacing w:after="5" w:line="250" w:lineRule="auto"/>
        <w:ind w:right="142" w:hanging="125"/>
        <w:jc w:val="center"/>
      </w:pPr>
      <w:r>
        <w:rPr>
          <w:rFonts w:ascii="Arial" w:eastAsia="Arial" w:hAnsi="Arial" w:cs="Arial"/>
          <w:i/>
          <w:sz w:val="20"/>
        </w:rPr>
        <w:t xml:space="preserve">Department of Earth and Planetary Sciences University of California, Riverside, CA 92521, USA </w:t>
      </w:r>
      <w:r>
        <w:rPr>
          <w:rFonts w:ascii="Arial" w:eastAsia="Arial" w:hAnsi="Arial" w:cs="Arial"/>
          <w:i/>
          <w:sz w:val="20"/>
          <w:vertAlign w:val="superscript"/>
        </w:rPr>
        <w:t>7</w:t>
      </w:r>
      <w:r>
        <w:rPr>
          <w:rFonts w:ascii="Arial" w:eastAsia="Arial" w:hAnsi="Arial" w:cs="Arial"/>
          <w:i/>
          <w:sz w:val="20"/>
        </w:rPr>
        <w:t xml:space="preserve"> Department of Geology, University of Johannesburg, Auckland Park 2006, South Africa </w:t>
      </w:r>
    </w:p>
    <w:p w:rsidR="00267FCC" w:rsidRDefault="00214DD5">
      <w:pPr>
        <w:spacing w:after="97"/>
        <w:ind w:right="84"/>
        <w:jc w:val="center"/>
      </w:pPr>
      <w:r>
        <w:rPr>
          <w:rFonts w:ascii="Arial" w:eastAsia="Arial" w:hAnsi="Arial" w:cs="Arial"/>
          <w:sz w:val="20"/>
        </w:rPr>
        <w:t xml:space="preserve"> </w:t>
      </w:r>
    </w:p>
    <w:p w:rsidR="00267FCC" w:rsidRDefault="00214DD5">
      <w:pPr>
        <w:spacing w:after="104" w:line="250" w:lineRule="auto"/>
        <w:ind w:left="10" w:hanging="10"/>
      </w:pPr>
      <w:r>
        <w:rPr>
          <w:rFonts w:ascii="Arial" w:eastAsia="Arial" w:hAnsi="Arial" w:cs="Arial"/>
          <w:b/>
          <w:i/>
          <w:sz w:val="20"/>
        </w:rPr>
        <w:t xml:space="preserve">Key words: </w:t>
      </w:r>
      <w:r>
        <w:rPr>
          <w:rFonts w:ascii="Arial" w:eastAsia="Arial" w:hAnsi="Arial" w:cs="Arial"/>
          <w:i/>
          <w:sz w:val="20"/>
        </w:rPr>
        <w:t xml:space="preserve">Ediacaran, Cambrian, geochronology </w:t>
      </w:r>
    </w:p>
    <w:p w:rsidR="00267FCC" w:rsidRDefault="00214DD5">
      <w:pPr>
        <w:spacing w:after="118" w:line="238" w:lineRule="auto"/>
        <w:ind w:right="8" w:hanging="10"/>
        <w:jc w:val="both"/>
      </w:pPr>
      <w:r>
        <w:rPr>
          <w:rFonts w:ascii="Arial" w:eastAsia="Arial" w:hAnsi="Arial" w:cs="Arial"/>
          <w:sz w:val="20"/>
        </w:rPr>
        <w:t xml:space="preserve">In recent years, using the youngest detrital zircon dates for sedimentary deposits, obtained with the LAICP-MS technique, has become a common method for constraining depositional ages. However, </w:t>
      </w:r>
      <w:proofErr w:type="spellStart"/>
      <w:r>
        <w:rPr>
          <w:rFonts w:ascii="Arial" w:eastAsia="Arial" w:hAnsi="Arial" w:cs="Arial"/>
          <w:sz w:val="20"/>
        </w:rPr>
        <w:t>Pb</w:t>
      </w:r>
      <w:proofErr w:type="spellEnd"/>
      <w:r>
        <w:rPr>
          <w:rFonts w:ascii="Arial" w:eastAsia="Arial" w:hAnsi="Arial" w:cs="Arial"/>
          <w:sz w:val="20"/>
        </w:rPr>
        <w:t xml:space="preserve"> loss from </w:t>
      </w:r>
      <w:r>
        <w:rPr>
          <w:rFonts w:ascii="Arial" w:eastAsia="Arial" w:hAnsi="Arial" w:cs="Arial"/>
          <w:sz w:val="20"/>
        </w:rPr>
        <w:t>zircons can significantly affect LA-ICP-MS U–</w:t>
      </w:r>
      <w:proofErr w:type="spellStart"/>
      <w:r>
        <w:rPr>
          <w:rFonts w:ascii="Arial" w:eastAsia="Arial" w:hAnsi="Arial" w:cs="Arial"/>
          <w:sz w:val="20"/>
        </w:rPr>
        <w:t>Pb</w:t>
      </w:r>
      <w:proofErr w:type="spellEnd"/>
      <w:r>
        <w:rPr>
          <w:rFonts w:ascii="Arial" w:eastAsia="Arial" w:hAnsi="Arial" w:cs="Arial"/>
          <w:sz w:val="20"/>
        </w:rPr>
        <w:t xml:space="preserve"> zircon dates, potentially resulting in individual zircon U-</w:t>
      </w:r>
      <w:proofErr w:type="spellStart"/>
      <w:r>
        <w:rPr>
          <w:rFonts w:ascii="Arial" w:eastAsia="Arial" w:hAnsi="Arial" w:cs="Arial"/>
          <w:sz w:val="20"/>
        </w:rPr>
        <w:t>Pb</w:t>
      </w:r>
      <w:proofErr w:type="spellEnd"/>
      <w:r>
        <w:rPr>
          <w:rFonts w:ascii="Arial" w:eastAsia="Arial" w:hAnsi="Arial" w:cs="Arial"/>
          <w:sz w:val="20"/>
        </w:rPr>
        <w:t xml:space="preserve"> dates being younger than their crystallization ages. </w:t>
      </w:r>
    </w:p>
    <w:p w:rsidR="00267FCC" w:rsidRDefault="00214DD5">
      <w:pPr>
        <w:spacing w:after="118" w:line="238" w:lineRule="auto"/>
        <w:ind w:right="8" w:hanging="10"/>
        <w:jc w:val="both"/>
      </w:pPr>
      <w:r>
        <w:rPr>
          <w:rFonts w:ascii="Arial" w:eastAsia="Arial" w:hAnsi="Arial" w:cs="Arial"/>
          <w:sz w:val="20"/>
        </w:rPr>
        <w:t>In the Moldova-</w:t>
      </w:r>
      <w:proofErr w:type="spellStart"/>
      <w:r>
        <w:rPr>
          <w:rFonts w:ascii="Arial" w:eastAsia="Arial" w:hAnsi="Arial" w:cs="Arial"/>
          <w:sz w:val="20"/>
        </w:rPr>
        <w:t>Podillya</w:t>
      </w:r>
      <w:proofErr w:type="spellEnd"/>
      <w:r>
        <w:rPr>
          <w:rFonts w:ascii="Arial" w:eastAsia="Arial" w:hAnsi="Arial" w:cs="Arial"/>
          <w:sz w:val="20"/>
        </w:rPr>
        <w:t xml:space="preserve"> basin, recent U-</w:t>
      </w:r>
      <w:proofErr w:type="spellStart"/>
      <w:r>
        <w:rPr>
          <w:rFonts w:ascii="Arial" w:eastAsia="Arial" w:hAnsi="Arial" w:cs="Arial"/>
          <w:sz w:val="20"/>
        </w:rPr>
        <w:t>Pb</w:t>
      </w:r>
      <w:proofErr w:type="spellEnd"/>
      <w:r>
        <w:rPr>
          <w:rFonts w:ascii="Arial" w:eastAsia="Arial" w:hAnsi="Arial" w:cs="Arial"/>
          <w:sz w:val="20"/>
        </w:rPr>
        <w:t xml:space="preserve"> LA-ICP-MS analyses on zircons from sandstones of </w:t>
      </w:r>
      <w:r>
        <w:rPr>
          <w:rFonts w:ascii="Arial" w:eastAsia="Arial" w:hAnsi="Arial" w:cs="Arial"/>
          <w:sz w:val="20"/>
        </w:rPr>
        <w:t xml:space="preserve">the lower </w:t>
      </w:r>
      <w:proofErr w:type="spellStart"/>
      <w:r>
        <w:rPr>
          <w:rFonts w:ascii="Arial" w:eastAsia="Arial" w:hAnsi="Arial" w:cs="Arial"/>
          <w:sz w:val="20"/>
        </w:rPr>
        <w:t>Kanyliv</w:t>
      </w:r>
      <w:proofErr w:type="spellEnd"/>
      <w:r>
        <w:rPr>
          <w:rFonts w:ascii="Arial" w:eastAsia="Arial" w:hAnsi="Arial" w:cs="Arial"/>
          <w:sz w:val="20"/>
        </w:rPr>
        <w:t xml:space="preserve"> Group yielded Maximum Depositional Ages (MDAs) around 523-532 Ma (</w:t>
      </w:r>
      <w:proofErr w:type="spellStart"/>
      <w:r>
        <w:rPr>
          <w:rFonts w:ascii="Arial" w:eastAsia="Arial" w:hAnsi="Arial" w:cs="Arial"/>
          <w:sz w:val="20"/>
        </w:rPr>
        <w:t>Paszkowski</w:t>
      </w:r>
      <w:proofErr w:type="spellEnd"/>
      <w:r>
        <w:rPr>
          <w:rFonts w:ascii="Arial" w:eastAsia="Arial" w:hAnsi="Arial" w:cs="Arial"/>
          <w:sz w:val="20"/>
        </w:rPr>
        <w:t xml:space="preserve"> et al., 2021). These dates conflict with established </w:t>
      </w:r>
      <w:proofErr w:type="spellStart"/>
      <w:r>
        <w:rPr>
          <w:rFonts w:ascii="Arial" w:eastAsia="Arial" w:hAnsi="Arial" w:cs="Arial"/>
          <w:sz w:val="20"/>
        </w:rPr>
        <w:t>biostratigraphic</w:t>
      </w:r>
      <w:proofErr w:type="spellEnd"/>
      <w:r>
        <w:rPr>
          <w:rFonts w:ascii="Arial" w:eastAsia="Arial" w:hAnsi="Arial" w:cs="Arial"/>
          <w:sz w:val="20"/>
        </w:rPr>
        <w:t xml:space="preserve"> evidence (e.g., </w:t>
      </w:r>
      <w:proofErr w:type="spellStart"/>
      <w:r>
        <w:rPr>
          <w:rFonts w:ascii="Arial" w:eastAsia="Arial" w:hAnsi="Arial" w:cs="Arial"/>
          <w:sz w:val="20"/>
        </w:rPr>
        <w:t>Ivantsov</w:t>
      </w:r>
      <w:proofErr w:type="spellEnd"/>
      <w:r>
        <w:rPr>
          <w:rFonts w:ascii="Arial" w:eastAsia="Arial" w:hAnsi="Arial" w:cs="Arial"/>
          <w:sz w:val="20"/>
        </w:rPr>
        <w:t xml:space="preserve"> et al., 2015), which indicates a late Ediacaran age for the </w:t>
      </w:r>
      <w:proofErr w:type="spellStart"/>
      <w:r>
        <w:rPr>
          <w:rFonts w:ascii="Arial" w:eastAsia="Arial" w:hAnsi="Arial" w:cs="Arial"/>
          <w:sz w:val="20"/>
        </w:rPr>
        <w:t>Kanyli</w:t>
      </w:r>
      <w:r>
        <w:rPr>
          <w:rFonts w:ascii="Arial" w:eastAsia="Arial" w:hAnsi="Arial" w:cs="Arial"/>
          <w:sz w:val="20"/>
        </w:rPr>
        <w:t>v</w:t>
      </w:r>
      <w:proofErr w:type="spellEnd"/>
      <w:r>
        <w:rPr>
          <w:rFonts w:ascii="Arial" w:eastAsia="Arial" w:hAnsi="Arial" w:cs="Arial"/>
          <w:sz w:val="20"/>
        </w:rPr>
        <w:t xml:space="preserve"> Group and places the Ediacaran-Cambrian boundary (defined by the </w:t>
      </w:r>
      <w:proofErr w:type="spellStart"/>
      <w:r>
        <w:rPr>
          <w:rFonts w:ascii="Arial" w:eastAsia="Arial" w:hAnsi="Arial" w:cs="Arial"/>
          <w:i/>
          <w:sz w:val="20"/>
        </w:rPr>
        <w:t>Phycodes</w:t>
      </w:r>
      <w:proofErr w:type="spellEnd"/>
      <w:r>
        <w:rPr>
          <w:rFonts w:ascii="Arial" w:eastAsia="Arial" w:hAnsi="Arial" w:cs="Arial"/>
          <w:i/>
          <w:sz w:val="20"/>
        </w:rPr>
        <w:t xml:space="preserve"> </w:t>
      </w:r>
      <w:proofErr w:type="spellStart"/>
      <w:r>
        <w:rPr>
          <w:rFonts w:ascii="Arial" w:eastAsia="Arial" w:hAnsi="Arial" w:cs="Arial"/>
          <w:i/>
          <w:sz w:val="20"/>
        </w:rPr>
        <w:t>pedum</w:t>
      </w:r>
      <w:proofErr w:type="spellEnd"/>
      <w:r>
        <w:rPr>
          <w:rFonts w:ascii="Arial" w:eastAsia="Arial" w:hAnsi="Arial" w:cs="Arial"/>
          <w:sz w:val="20"/>
        </w:rPr>
        <w:t xml:space="preserve"> </w:t>
      </w:r>
      <w:proofErr w:type="spellStart"/>
      <w:r>
        <w:rPr>
          <w:rFonts w:ascii="Arial" w:eastAsia="Arial" w:hAnsi="Arial" w:cs="Arial"/>
          <w:sz w:val="20"/>
        </w:rPr>
        <w:t>ichnofossil</w:t>
      </w:r>
      <w:proofErr w:type="spellEnd"/>
      <w:r>
        <w:rPr>
          <w:rFonts w:ascii="Arial" w:eastAsia="Arial" w:hAnsi="Arial" w:cs="Arial"/>
          <w:sz w:val="20"/>
        </w:rPr>
        <w:t xml:space="preserve"> zone) above it. The LA-ICP-MS results suggest this boundary </w:t>
      </w:r>
      <w:proofErr w:type="gramStart"/>
      <w:r>
        <w:rPr>
          <w:rFonts w:ascii="Arial" w:eastAsia="Arial" w:hAnsi="Arial" w:cs="Arial"/>
          <w:sz w:val="20"/>
        </w:rPr>
        <w:t>should be repositioned</w:t>
      </w:r>
      <w:proofErr w:type="gramEnd"/>
      <w:r>
        <w:rPr>
          <w:rFonts w:ascii="Arial" w:eastAsia="Arial" w:hAnsi="Arial" w:cs="Arial"/>
          <w:sz w:val="20"/>
        </w:rPr>
        <w:t xml:space="preserve"> below the </w:t>
      </w:r>
      <w:proofErr w:type="spellStart"/>
      <w:r>
        <w:rPr>
          <w:rFonts w:ascii="Arial" w:eastAsia="Arial" w:hAnsi="Arial" w:cs="Arial"/>
          <w:sz w:val="20"/>
        </w:rPr>
        <w:t>Kanyliv</w:t>
      </w:r>
      <w:proofErr w:type="spellEnd"/>
      <w:r>
        <w:rPr>
          <w:rFonts w:ascii="Arial" w:eastAsia="Arial" w:hAnsi="Arial" w:cs="Arial"/>
          <w:sz w:val="20"/>
        </w:rPr>
        <w:t xml:space="preserve"> Group. </w:t>
      </w:r>
    </w:p>
    <w:p w:rsidR="00267FCC" w:rsidRDefault="00214DD5">
      <w:pPr>
        <w:spacing w:after="118" w:line="238" w:lineRule="auto"/>
        <w:ind w:right="8" w:hanging="10"/>
        <w:jc w:val="both"/>
      </w:pPr>
      <w:r>
        <w:rPr>
          <w:rFonts w:ascii="Arial" w:eastAsia="Arial" w:hAnsi="Arial" w:cs="Arial"/>
          <w:sz w:val="20"/>
        </w:rPr>
        <w:t>To resolve this discrepancy, and considering potentia</w:t>
      </w:r>
      <w:r>
        <w:rPr>
          <w:rFonts w:ascii="Arial" w:eastAsia="Arial" w:hAnsi="Arial" w:cs="Arial"/>
          <w:sz w:val="20"/>
        </w:rPr>
        <w:t xml:space="preserve">l </w:t>
      </w:r>
      <w:proofErr w:type="spellStart"/>
      <w:r>
        <w:rPr>
          <w:rFonts w:ascii="Arial" w:eastAsia="Arial" w:hAnsi="Arial" w:cs="Arial"/>
          <w:sz w:val="20"/>
        </w:rPr>
        <w:t>Pb</w:t>
      </w:r>
      <w:proofErr w:type="spellEnd"/>
      <w:r>
        <w:rPr>
          <w:rFonts w:ascii="Arial" w:eastAsia="Arial" w:hAnsi="Arial" w:cs="Arial"/>
          <w:sz w:val="20"/>
        </w:rPr>
        <w:t xml:space="preserve"> loss, we analyzed zircons from the lowermost </w:t>
      </w:r>
      <w:proofErr w:type="spellStart"/>
      <w:r>
        <w:rPr>
          <w:rFonts w:ascii="Arial" w:eastAsia="Arial" w:hAnsi="Arial" w:cs="Arial"/>
          <w:sz w:val="20"/>
        </w:rPr>
        <w:t>Pylypy</w:t>
      </w:r>
      <w:proofErr w:type="spellEnd"/>
      <w:r>
        <w:rPr>
          <w:rFonts w:ascii="Arial" w:eastAsia="Arial" w:hAnsi="Arial" w:cs="Arial"/>
          <w:sz w:val="20"/>
        </w:rPr>
        <w:t xml:space="preserve"> Beds (</w:t>
      </w:r>
      <w:proofErr w:type="spellStart"/>
      <w:r>
        <w:rPr>
          <w:rFonts w:ascii="Arial" w:eastAsia="Arial" w:hAnsi="Arial" w:cs="Arial"/>
          <w:sz w:val="20"/>
        </w:rPr>
        <w:t>Kanyliv</w:t>
      </w:r>
      <w:proofErr w:type="spellEnd"/>
      <w:r>
        <w:rPr>
          <w:rFonts w:ascii="Arial" w:eastAsia="Arial" w:hAnsi="Arial" w:cs="Arial"/>
          <w:sz w:val="20"/>
        </w:rPr>
        <w:t xml:space="preserve"> Group) near </w:t>
      </w:r>
      <w:proofErr w:type="spellStart"/>
      <w:r>
        <w:rPr>
          <w:rFonts w:ascii="Arial" w:eastAsia="Arial" w:hAnsi="Arial" w:cs="Arial"/>
          <w:sz w:val="20"/>
        </w:rPr>
        <w:t>Naslavcea</w:t>
      </w:r>
      <w:proofErr w:type="spellEnd"/>
      <w:r>
        <w:rPr>
          <w:rFonts w:ascii="Arial" w:eastAsia="Arial" w:hAnsi="Arial" w:cs="Arial"/>
          <w:sz w:val="20"/>
        </w:rPr>
        <w:t>, Moldova. Initially, U-</w:t>
      </w:r>
      <w:proofErr w:type="spellStart"/>
      <w:r>
        <w:rPr>
          <w:rFonts w:ascii="Arial" w:eastAsia="Arial" w:hAnsi="Arial" w:cs="Arial"/>
          <w:sz w:val="20"/>
        </w:rPr>
        <w:t>Pb</w:t>
      </w:r>
      <w:proofErr w:type="spellEnd"/>
      <w:r>
        <w:rPr>
          <w:rFonts w:ascii="Arial" w:eastAsia="Arial" w:hAnsi="Arial" w:cs="Arial"/>
          <w:sz w:val="20"/>
        </w:rPr>
        <w:t xml:space="preserve"> SHRIMP dating of 115 concordant zircons yielded an MDA of 530 ± 10 Ma. </w:t>
      </w:r>
      <w:proofErr w:type="gramStart"/>
      <w:r>
        <w:rPr>
          <w:rFonts w:ascii="Arial" w:eastAsia="Arial" w:hAnsi="Arial" w:cs="Arial"/>
          <w:sz w:val="20"/>
        </w:rPr>
        <w:t xml:space="preserve">This age is younger than the accepted </w:t>
      </w:r>
      <w:proofErr w:type="spellStart"/>
      <w:r>
        <w:rPr>
          <w:rFonts w:ascii="Arial" w:eastAsia="Arial" w:hAnsi="Arial" w:cs="Arial"/>
          <w:sz w:val="20"/>
        </w:rPr>
        <w:t>EdiacaranCambrian</w:t>
      </w:r>
      <w:proofErr w:type="spellEnd"/>
      <w:r>
        <w:rPr>
          <w:rFonts w:ascii="Arial" w:eastAsia="Arial" w:hAnsi="Arial" w:cs="Arial"/>
          <w:sz w:val="20"/>
        </w:rPr>
        <w:t xml:space="preserve"> boundary (</w:t>
      </w:r>
      <w:r>
        <w:rPr>
          <w:rFonts w:ascii="Arial" w:eastAsia="Arial" w:hAnsi="Arial" w:cs="Arial"/>
          <w:sz w:val="20"/>
        </w:rPr>
        <w:t xml:space="preserve">538.8 ± 0.2 Ma; </w:t>
      </w:r>
      <w:proofErr w:type="spellStart"/>
      <w:r>
        <w:rPr>
          <w:rFonts w:ascii="Arial" w:eastAsia="Arial" w:hAnsi="Arial" w:cs="Arial"/>
          <w:sz w:val="20"/>
        </w:rPr>
        <w:t>Linnemann</w:t>
      </w:r>
      <w:proofErr w:type="spellEnd"/>
      <w:r>
        <w:rPr>
          <w:rFonts w:ascii="Arial" w:eastAsia="Arial" w:hAnsi="Arial" w:cs="Arial"/>
          <w:sz w:val="20"/>
        </w:rPr>
        <w:t xml:space="preserve"> et al., 2019) and would necessitate reconsidering the Ediacaran-Cambrian boundary placement in southwestern </w:t>
      </w:r>
      <w:proofErr w:type="spellStart"/>
      <w:r>
        <w:rPr>
          <w:rFonts w:ascii="Arial" w:eastAsia="Arial" w:hAnsi="Arial" w:cs="Arial"/>
          <w:sz w:val="20"/>
        </w:rPr>
        <w:t>Baltica</w:t>
      </w:r>
      <w:proofErr w:type="spellEnd"/>
      <w:r>
        <w:rPr>
          <w:rFonts w:ascii="Arial" w:eastAsia="Arial" w:hAnsi="Arial" w:cs="Arial"/>
          <w:sz w:val="20"/>
        </w:rPr>
        <w:t>.</w:t>
      </w:r>
      <w:proofErr w:type="gramEnd"/>
      <w:r>
        <w:rPr>
          <w:rFonts w:ascii="Arial" w:eastAsia="Arial" w:hAnsi="Arial" w:cs="Arial"/>
          <w:sz w:val="20"/>
        </w:rPr>
        <w:t xml:space="preserve"> </w:t>
      </w:r>
    </w:p>
    <w:p w:rsidR="00267FCC" w:rsidRDefault="00214DD5">
      <w:pPr>
        <w:spacing w:after="118" w:line="238" w:lineRule="auto"/>
        <w:ind w:right="8" w:hanging="10"/>
        <w:jc w:val="both"/>
      </w:pPr>
      <w:r>
        <w:rPr>
          <w:rFonts w:ascii="Arial" w:eastAsia="Arial" w:hAnsi="Arial" w:cs="Arial"/>
          <w:sz w:val="20"/>
        </w:rPr>
        <w:t>Subsequent chemical abrasion (CA) and isotope dilution–thermal ionization mass spectrometry (IDTIMS) dating of t</w:t>
      </w:r>
      <w:r>
        <w:rPr>
          <w:rFonts w:ascii="Arial" w:eastAsia="Arial" w:hAnsi="Arial" w:cs="Arial"/>
          <w:sz w:val="20"/>
        </w:rPr>
        <w:t xml:space="preserve">he same youngest zircons revealed a significantly older age of 553.20 ± 0.25 Ma, consistent with the </w:t>
      </w:r>
      <w:proofErr w:type="spellStart"/>
      <w:r>
        <w:rPr>
          <w:rFonts w:ascii="Arial" w:eastAsia="Arial" w:hAnsi="Arial" w:cs="Arial"/>
          <w:sz w:val="20"/>
        </w:rPr>
        <w:t>biostratigraphic</w:t>
      </w:r>
      <w:proofErr w:type="spellEnd"/>
      <w:r>
        <w:rPr>
          <w:rFonts w:ascii="Arial" w:eastAsia="Arial" w:hAnsi="Arial" w:cs="Arial"/>
          <w:sz w:val="20"/>
        </w:rPr>
        <w:t xml:space="preserve"> constraints. These results emphasize the importance of using CAID-TIMS for high-precision chronostratigraphic studies, as </w:t>
      </w:r>
      <w:proofErr w:type="spellStart"/>
      <w:r>
        <w:rPr>
          <w:rFonts w:ascii="Arial" w:eastAsia="Arial" w:hAnsi="Arial" w:cs="Arial"/>
          <w:sz w:val="20"/>
        </w:rPr>
        <w:t>Pb</w:t>
      </w:r>
      <w:proofErr w:type="spellEnd"/>
      <w:r>
        <w:rPr>
          <w:rFonts w:ascii="Arial" w:eastAsia="Arial" w:hAnsi="Arial" w:cs="Arial"/>
          <w:sz w:val="20"/>
        </w:rPr>
        <w:t xml:space="preserve"> loss can caus</w:t>
      </w:r>
      <w:r>
        <w:rPr>
          <w:rFonts w:ascii="Arial" w:eastAsia="Arial" w:hAnsi="Arial" w:cs="Arial"/>
          <w:sz w:val="20"/>
        </w:rPr>
        <w:t>e an apparently younger date than the depositional age of sediments.</w:t>
      </w:r>
      <w:r>
        <w:rPr>
          <w:rFonts w:ascii="Arial" w:eastAsia="Arial" w:hAnsi="Arial" w:cs="Arial"/>
          <w:i/>
          <w:sz w:val="20"/>
        </w:rPr>
        <w:t xml:space="preserve"> </w:t>
      </w:r>
    </w:p>
    <w:p w:rsidR="00267FCC" w:rsidRDefault="00214DD5">
      <w:pPr>
        <w:spacing w:after="0"/>
        <w:ind w:left="46"/>
        <w:jc w:val="center"/>
      </w:pPr>
      <w:r>
        <w:rPr>
          <w:rFonts w:ascii="Arial" w:eastAsia="Arial" w:hAnsi="Arial" w:cs="Arial"/>
          <w:i/>
          <w:sz w:val="20"/>
        </w:rPr>
        <w:t xml:space="preserve"> </w:t>
      </w:r>
    </w:p>
    <w:p w:rsidR="00267FCC" w:rsidRDefault="00214DD5">
      <w:pPr>
        <w:spacing w:after="0" w:line="238" w:lineRule="auto"/>
        <w:ind w:right="8" w:hanging="10"/>
        <w:jc w:val="both"/>
      </w:pPr>
      <w:r>
        <w:rPr>
          <w:rFonts w:ascii="Arial" w:eastAsia="Arial" w:hAnsi="Arial" w:cs="Arial"/>
          <w:b/>
          <w:sz w:val="20"/>
        </w:rPr>
        <w:t>Acknowledgements</w:t>
      </w:r>
      <w:r>
        <w:rPr>
          <w:rFonts w:ascii="Arial" w:eastAsia="Arial" w:hAnsi="Arial" w:cs="Arial"/>
          <w:sz w:val="20"/>
        </w:rPr>
        <w:t xml:space="preserve">: This research </w:t>
      </w:r>
      <w:proofErr w:type="gramStart"/>
      <w:r>
        <w:rPr>
          <w:rFonts w:ascii="Arial" w:eastAsia="Arial" w:hAnsi="Arial" w:cs="Arial"/>
          <w:sz w:val="20"/>
        </w:rPr>
        <w:t>was funded</w:t>
      </w:r>
      <w:proofErr w:type="gramEnd"/>
      <w:r>
        <w:rPr>
          <w:rFonts w:ascii="Arial" w:eastAsia="Arial" w:hAnsi="Arial" w:cs="Arial"/>
          <w:sz w:val="20"/>
        </w:rPr>
        <w:t xml:space="preserve"> by project PN-III-P1-1.1-PD-2021-</w:t>
      </w:r>
      <w:r>
        <w:rPr>
          <w:rFonts w:ascii="Arial" w:eastAsia="Arial" w:hAnsi="Arial" w:cs="Arial"/>
          <w:sz w:val="20"/>
        </w:rPr>
        <w:t xml:space="preserve">0400, No. 60/2022, of the Romanian Executive Agency for Higher Education, Research, Development, and Innovation (UEFISCDI). </w:t>
      </w:r>
    </w:p>
    <w:p w:rsidR="00267FCC" w:rsidRDefault="00214DD5">
      <w:pPr>
        <w:spacing w:after="0"/>
        <w:ind w:right="84"/>
        <w:jc w:val="center"/>
      </w:pPr>
      <w:r>
        <w:rPr>
          <w:rFonts w:ascii="Arial" w:eastAsia="Arial" w:hAnsi="Arial" w:cs="Arial"/>
          <w:i/>
          <w:sz w:val="20"/>
        </w:rPr>
        <w:t xml:space="preserve"> </w:t>
      </w:r>
    </w:p>
    <w:p w:rsidR="00267FCC" w:rsidRDefault="00214DD5">
      <w:pPr>
        <w:pStyle w:val="Heading4"/>
        <w:spacing w:after="0" w:line="259" w:lineRule="auto"/>
        <w:ind w:left="0" w:right="0"/>
      </w:pPr>
      <w:r>
        <w:rPr>
          <w:rFonts w:ascii="Arial" w:eastAsia="Arial" w:hAnsi="Arial" w:cs="Arial"/>
          <w:color w:val="000000"/>
          <w:sz w:val="18"/>
        </w:rPr>
        <w:t xml:space="preserve">References </w:t>
      </w:r>
    </w:p>
    <w:p w:rsidR="00267FCC" w:rsidRDefault="00214DD5">
      <w:pPr>
        <w:spacing w:after="19" w:line="238" w:lineRule="auto"/>
        <w:ind w:hanging="10"/>
        <w:jc w:val="both"/>
      </w:pPr>
      <w:proofErr w:type="spellStart"/>
      <w:r>
        <w:rPr>
          <w:rFonts w:ascii="Arial" w:eastAsia="Arial" w:hAnsi="Arial" w:cs="Arial"/>
          <w:sz w:val="18"/>
        </w:rPr>
        <w:t>Ivantsov</w:t>
      </w:r>
      <w:proofErr w:type="spellEnd"/>
      <w:r>
        <w:rPr>
          <w:rFonts w:ascii="Arial" w:eastAsia="Arial" w:hAnsi="Arial" w:cs="Arial"/>
          <w:sz w:val="18"/>
        </w:rPr>
        <w:t xml:space="preserve">, </w:t>
      </w:r>
      <w:proofErr w:type="spellStart"/>
      <w:proofErr w:type="gramStart"/>
      <w:r>
        <w:rPr>
          <w:rFonts w:ascii="Arial" w:eastAsia="Arial" w:hAnsi="Arial" w:cs="Arial"/>
          <w:sz w:val="18"/>
        </w:rPr>
        <w:t>A.Yu</w:t>
      </w:r>
      <w:proofErr w:type="spellEnd"/>
      <w:r>
        <w:rPr>
          <w:rFonts w:ascii="Arial" w:eastAsia="Arial" w:hAnsi="Arial" w:cs="Arial"/>
          <w:sz w:val="18"/>
        </w:rPr>
        <w:t>.,</w:t>
      </w:r>
      <w:proofErr w:type="gramEnd"/>
      <w:r>
        <w:rPr>
          <w:rFonts w:ascii="Arial" w:eastAsia="Arial" w:hAnsi="Arial" w:cs="Arial"/>
          <w:sz w:val="18"/>
        </w:rPr>
        <w:t xml:space="preserve"> </w:t>
      </w:r>
      <w:proofErr w:type="spellStart"/>
      <w:r>
        <w:rPr>
          <w:rFonts w:ascii="Arial" w:eastAsia="Arial" w:hAnsi="Arial" w:cs="Arial"/>
          <w:sz w:val="18"/>
        </w:rPr>
        <w:t>Gritsenko</w:t>
      </w:r>
      <w:proofErr w:type="spellEnd"/>
      <w:r>
        <w:rPr>
          <w:rFonts w:ascii="Arial" w:eastAsia="Arial" w:hAnsi="Arial" w:cs="Arial"/>
          <w:sz w:val="18"/>
        </w:rPr>
        <w:t xml:space="preserve">, V.P., </w:t>
      </w:r>
      <w:proofErr w:type="spellStart"/>
      <w:r>
        <w:rPr>
          <w:rFonts w:ascii="Arial" w:eastAsia="Arial" w:hAnsi="Arial" w:cs="Arial"/>
          <w:sz w:val="18"/>
        </w:rPr>
        <w:t>Paliy</w:t>
      </w:r>
      <w:proofErr w:type="spellEnd"/>
      <w:r>
        <w:rPr>
          <w:rFonts w:ascii="Arial" w:eastAsia="Arial" w:hAnsi="Arial" w:cs="Arial"/>
          <w:sz w:val="18"/>
        </w:rPr>
        <w:t xml:space="preserve">, V.M., </w:t>
      </w:r>
      <w:proofErr w:type="spellStart"/>
      <w:r>
        <w:rPr>
          <w:rFonts w:ascii="Arial" w:eastAsia="Arial" w:hAnsi="Arial" w:cs="Arial"/>
          <w:sz w:val="18"/>
        </w:rPr>
        <w:t>Velikanov</w:t>
      </w:r>
      <w:proofErr w:type="spellEnd"/>
      <w:r>
        <w:rPr>
          <w:rFonts w:ascii="Arial" w:eastAsia="Arial" w:hAnsi="Arial" w:cs="Arial"/>
          <w:sz w:val="18"/>
        </w:rPr>
        <w:t xml:space="preserve">, V.A., </w:t>
      </w:r>
      <w:proofErr w:type="spellStart"/>
      <w:r>
        <w:rPr>
          <w:rFonts w:ascii="Arial" w:eastAsia="Arial" w:hAnsi="Arial" w:cs="Arial"/>
          <w:sz w:val="18"/>
        </w:rPr>
        <w:t>Konstantinenko</w:t>
      </w:r>
      <w:proofErr w:type="spellEnd"/>
      <w:r>
        <w:rPr>
          <w:rFonts w:ascii="Arial" w:eastAsia="Arial" w:hAnsi="Arial" w:cs="Arial"/>
          <w:sz w:val="18"/>
        </w:rPr>
        <w:t xml:space="preserve">, L.I., </w:t>
      </w:r>
      <w:proofErr w:type="spellStart"/>
      <w:r>
        <w:rPr>
          <w:rFonts w:ascii="Arial" w:eastAsia="Arial" w:hAnsi="Arial" w:cs="Arial"/>
          <w:sz w:val="18"/>
        </w:rPr>
        <w:t>Menasova</w:t>
      </w:r>
      <w:proofErr w:type="spellEnd"/>
      <w:r>
        <w:rPr>
          <w:rFonts w:ascii="Arial" w:eastAsia="Arial" w:hAnsi="Arial" w:cs="Arial"/>
          <w:sz w:val="18"/>
        </w:rPr>
        <w:t xml:space="preserve">, </w:t>
      </w:r>
      <w:proofErr w:type="spellStart"/>
      <w:r>
        <w:rPr>
          <w:rFonts w:ascii="Arial" w:eastAsia="Arial" w:hAnsi="Arial" w:cs="Arial"/>
          <w:sz w:val="18"/>
        </w:rPr>
        <w:t>A.Sh</w:t>
      </w:r>
      <w:proofErr w:type="spellEnd"/>
      <w:r>
        <w:rPr>
          <w:rFonts w:ascii="Arial" w:eastAsia="Arial" w:hAnsi="Arial" w:cs="Arial"/>
          <w:sz w:val="18"/>
        </w:rPr>
        <w:t xml:space="preserve">., </w:t>
      </w:r>
      <w:proofErr w:type="spellStart"/>
      <w:r>
        <w:rPr>
          <w:rFonts w:ascii="Arial" w:eastAsia="Arial" w:hAnsi="Arial" w:cs="Arial"/>
          <w:sz w:val="18"/>
        </w:rPr>
        <w:t>Fedonkin</w:t>
      </w:r>
      <w:proofErr w:type="spellEnd"/>
      <w:r>
        <w:rPr>
          <w:rFonts w:ascii="Arial" w:eastAsia="Arial" w:hAnsi="Arial" w:cs="Arial"/>
          <w:sz w:val="18"/>
        </w:rPr>
        <w:t xml:space="preserve">, </w:t>
      </w:r>
      <w:r>
        <w:rPr>
          <w:rFonts w:ascii="Arial" w:eastAsia="Arial" w:hAnsi="Arial" w:cs="Arial"/>
          <w:sz w:val="18"/>
        </w:rPr>
        <w:t xml:space="preserve">M.A., </w:t>
      </w:r>
      <w:proofErr w:type="spellStart"/>
      <w:r>
        <w:rPr>
          <w:rFonts w:ascii="Arial" w:eastAsia="Arial" w:hAnsi="Arial" w:cs="Arial"/>
          <w:sz w:val="18"/>
        </w:rPr>
        <w:t>Zakrevskaya</w:t>
      </w:r>
      <w:proofErr w:type="spellEnd"/>
      <w:r>
        <w:rPr>
          <w:rFonts w:ascii="Arial" w:eastAsia="Arial" w:hAnsi="Arial" w:cs="Arial"/>
          <w:sz w:val="18"/>
        </w:rPr>
        <w:t xml:space="preserve">, M.A., </w:t>
      </w:r>
      <w:proofErr w:type="spellStart"/>
      <w:r>
        <w:rPr>
          <w:rFonts w:ascii="Arial" w:eastAsia="Arial" w:hAnsi="Arial" w:cs="Arial"/>
          <w:sz w:val="18"/>
        </w:rPr>
        <w:t>Serezhnikova</w:t>
      </w:r>
      <w:proofErr w:type="spellEnd"/>
      <w:r>
        <w:rPr>
          <w:rFonts w:ascii="Arial" w:eastAsia="Arial" w:hAnsi="Arial" w:cs="Arial"/>
          <w:sz w:val="18"/>
        </w:rPr>
        <w:t xml:space="preserve">, E.A. (2015). Upper </w:t>
      </w:r>
      <w:proofErr w:type="spellStart"/>
      <w:r>
        <w:rPr>
          <w:rFonts w:ascii="Arial" w:eastAsia="Arial" w:hAnsi="Arial" w:cs="Arial"/>
          <w:sz w:val="18"/>
        </w:rPr>
        <w:t>Vendian</w:t>
      </w:r>
      <w:proofErr w:type="spellEnd"/>
      <w:r>
        <w:rPr>
          <w:rFonts w:ascii="Arial" w:eastAsia="Arial" w:hAnsi="Arial" w:cs="Arial"/>
          <w:sz w:val="18"/>
        </w:rPr>
        <w:t xml:space="preserve"> macrofossils of Eastern Europe. Middle Dniester area and </w:t>
      </w:r>
      <w:proofErr w:type="spellStart"/>
      <w:r>
        <w:rPr>
          <w:rFonts w:ascii="Arial" w:eastAsia="Arial" w:hAnsi="Arial" w:cs="Arial"/>
          <w:sz w:val="18"/>
        </w:rPr>
        <w:t>Volhynia</w:t>
      </w:r>
      <w:proofErr w:type="spellEnd"/>
      <w:r>
        <w:rPr>
          <w:rFonts w:ascii="Arial" w:eastAsia="Arial" w:hAnsi="Arial" w:cs="Arial"/>
          <w:sz w:val="18"/>
        </w:rPr>
        <w:t xml:space="preserve">. Moscow, PIN RAS. 1–144. </w:t>
      </w:r>
    </w:p>
    <w:p w:rsidR="00267FCC" w:rsidRDefault="00214DD5">
      <w:pPr>
        <w:spacing w:after="19" w:line="238" w:lineRule="auto"/>
        <w:ind w:hanging="10"/>
        <w:jc w:val="both"/>
      </w:pPr>
      <w:proofErr w:type="spellStart"/>
      <w:r>
        <w:rPr>
          <w:rFonts w:ascii="Arial" w:eastAsia="Arial" w:hAnsi="Arial" w:cs="Arial"/>
          <w:sz w:val="18"/>
        </w:rPr>
        <w:t>Linnemann</w:t>
      </w:r>
      <w:proofErr w:type="spellEnd"/>
      <w:r>
        <w:rPr>
          <w:rFonts w:ascii="Arial" w:eastAsia="Arial" w:hAnsi="Arial" w:cs="Arial"/>
          <w:sz w:val="18"/>
        </w:rPr>
        <w:t xml:space="preserve">, U., </w:t>
      </w:r>
      <w:proofErr w:type="spellStart"/>
      <w:r>
        <w:rPr>
          <w:rFonts w:ascii="Arial" w:eastAsia="Arial" w:hAnsi="Arial" w:cs="Arial"/>
          <w:sz w:val="18"/>
        </w:rPr>
        <w:t>Ovtcharova</w:t>
      </w:r>
      <w:proofErr w:type="spellEnd"/>
      <w:r>
        <w:rPr>
          <w:rFonts w:ascii="Arial" w:eastAsia="Arial" w:hAnsi="Arial" w:cs="Arial"/>
          <w:sz w:val="18"/>
        </w:rPr>
        <w:t xml:space="preserve">, M., </w:t>
      </w:r>
      <w:proofErr w:type="spellStart"/>
      <w:r>
        <w:rPr>
          <w:rFonts w:ascii="Arial" w:eastAsia="Arial" w:hAnsi="Arial" w:cs="Arial"/>
          <w:sz w:val="18"/>
        </w:rPr>
        <w:t>Schaltegger</w:t>
      </w:r>
      <w:proofErr w:type="spellEnd"/>
      <w:r>
        <w:rPr>
          <w:rFonts w:ascii="Arial" w:eastAsia="Arial" w:hAnsi="Arial" w:cs="Arial"/>
          <w:sz w:val="18"/>
        </w:rPr>
        <w:t xml:space="preserve">, U., Gartner, A., </w:t>
      </w:r>
      <w:proofErr w:type="spellStart"/>
      <w:r>
        <w:rPr>
          <w:rFonts w:ascii="Arial" w:eastAsia="Arial" w:hAnsi="Arial" w:cs="Arial"/>
          <w:sz w:val="18"/>
        </w:rPr>
        <w:t>Hautmann</w:t>
      </w:r>
      <w:proofErr w:type="spellEnd"/>
      <w:r>
        <w:rPr>
          <w:rFonts w:ascii="Arial" w:eastAsia="Arial" w:hAnsi="Arial" w:cs="Arial"/>
          <w:sz w:val="18"/>
        </w:rPr>
        <w:t>, M., Geyer, G., Vickers-Rich</w:t>
      </w:r>
      <w:r>
        <w:rPr>
          <w:rFonts w:ascii="Arial" w:eastAsia="Arial" w:hAnsi="Arial" w:cs="Arial"/>
          <w:sz w:val="18"/>
        </w:rPr>
        <w:t xml:space="preserve">, P., Rich, T., </w:t>
      </w:r>
      <w:proofErr w:type="spellStart"/>
      <w:r>
        <w:rPr>
          <w:rFonts w:ascii="Arial" w:eastAsia="Arial" w:hAnsi="Arial" w:cs="Arial"/>
          <w:sz w:val="18"/>
        </w:rPr>
        <w:t>Plessen</w:t>
      </w:r>
      <w:proofErr w:type="spellEnd"/>
      <w:r>
        <w:rPr>
          <w:rFonts w:ascii="Arial" w:eastAsia="Arial" w:hAnsi="Arial" w:cs="Arial"/>
          <w:sz w:val="18"/>
        </w:rPr>
        <w:t xml:space="preserve">, B., Hofmann, M., </w:t>
      </w:r>
      <w:proofErr w:type="spellStart"/>
      <w:r>
        <w:rPr>
          <w:rFonts w:ascii="Arial" w:eastAsia="Arial" w:hAnsi="Arial" w:cs="Arial"/>
          <w:sz w:val="18"/>
        </w:rPr>
        <w:t>Zieger</w:t>
      </w:r>
      <w:proofErr w:type="spellEnd"/>
      <w:r>
        <w:rPr>
          <w:rFonts w:ascii="Arial" w:eastAsia="Arial" w:hAnsi="Arial" w:cs="Arial"/>
          <w:sz w:val="18"/>
        </w:rPr>
        <w:t xml:space="preserve">, J., Krause, R. (2019). New high-resolution age data from the </w:t>
      </w:r>
      <w:proofErr w:type="spellStart"/>
      <w:r>
        <w:rPr>
          <w:rFonts w:ascii="Arial" w:eastAsia="Arial" w:hAnsi="Arial" w:cs="Arial"/>
          <w:sz w:val="18"/>
        </w:rPr>
        <w:t>EdiacaranCambrian</w:t>
      </w:r>
      <w:proofErr w:type="spellEnd"/>
      <w:r>
        <w:rPr>
          <w:rFonts w:ascii="Arial" w:eastAsia="Arial" w:hAnsi="Arial" w:cs="Arial"/>
          <w:sz w:val="18"/>
        </w:rPr>
        <w:t xml:space="preserve"> boundary indicate rapid, ecologically driven onset of the Cambrian explosion. Terra Nova 31, 49–58. https://doi.org/10.1111/ter</w:t>
      </w:r>
      <w:r>
        <w:rPr>
          <w:rFonts w:ascii="Arial" w:eastAsia="Arial" w:hAnsi="Arial" w:cs="Arial"/>
          <w:sz w:val="18"/>
        </w:rPr>
        <w:t xml:space="preserve">.12368 </w:t>
      </w:r>
    </w:p>
    <w:p w:rsidR="00267FCC" w:rsidRDefault="00214DD5">
      <w:pPr>
        <w:spacing w:after="19" w:line="238" w:lineRule="auto"/>
        <w:ind w:hanging="10"/>
        <w:jc w:val="both"/>
      </w:pPr>
      <w:proofErr w:type="spellStart"/>
      <w:r>
        <w:rPr>
          <w:rFonts w:ascii="Arial" w:eastAsia="Arial" w:hAnsi="Arial" w:cs="Arial"/>
          <w:sz w:val="18"/>
        </w:rPr>
        <w:t>Paszkowski</w:t>
      </w:r>
      <w:proofErr w:type="spellEnd"/>
      <w:r>
        <w:rPr>
          <w:rFonts w:ascii="Arial" w:eastAsia="Arial" w:hAnsi="Arial" w:cs="Arial"/>
          <w:sz w:val="18"/>
        </w:rPr>
        <w:t xml:space="preserve">, M., </w:t>
      </w:r>
      <w:proofErr w:type="spellStart"/>
      <w:r>
        <w:rPr>
          <w:rFonts w:ascii="Arial" w:eastAsia="Arial" w:hAnsi="Arial" w:cs="Arial"/>
          <w:sz w:val="18"/>
        </w:rPr>
        <w:t>Budzyń</w:t>
      </w:r>
      <w:proofErr w:type="spellEnd"/>
      <w:r>
        <w:rPr>
          <w:rFonts w:ascii="Arial" w:eastAsia="Arial" w:hAnsi="Arial" w:cs="Arial"/>
          <w:sz w:val="18"/>
        </w:rPr>
        <w:t xml:space="preserve">, B., Mazur, S., </w:t>
      </w:r>
      <w:proofErr w:type="spellStart"/>
      <w:r>
        <w:rPr>
          <w:rFonts w:ascii="Arial" w:eastAsia="Arial" w:hAnsi="Arial" w:cs="Arial"/>
          <w:sz w:val="18"/>
        </w:rPr>
        <w:t>Sláma</w:t>
      </w:r>
      <w:proofErr w:type="spellEnd"/>
      <w:r>
        <w:rPr>
          <w:rFonts w:ascii="Arial" w:eastAsia="Arial" w:hAnsi="Arial" w:cs="Arial"/>
          <w:sz w:val="18"/>
        </w:rPr>
        <w:t xml:space="preserve">, J., </w:t>
      </w:r>
      <w:proofErr w:type="spellStart"/>
      <w:r>
        <w:rPr>
          <w:rFonts w:ascii="Arial" w:eastAsia="Arial" w:hAnsi="Arial" w:cs="Arial"/>
          <w:sz w:val="18"/>
        </w:rPr>
        <w:t>Środoń</w:t>
      </w:r>
      <w:proofErr w:type="spellEnd"/>
      <w:r>
        <w:rPr>
          <w:rFonts w:ascii="Arial" w:eastAsia="Arial" w:hAnsi="Arial" w:cs="Arial"/>
          <w:sz w:val="18"/>
        </w:rPr>
        <w:t xml:space="preserve">, J., Millar, I.L., </w:t>
      </w:r>
      <w:proofErr w:type="spellStart"/>
      <w:r>
        <w:rPr>
          <w:rFonts w:ascii="Arial" w:eastAsia="Arial" w:hAnsi="Arial" w:cs="Arial"/>
          <w:sz w:val="18"/>
        </w:rPr>
        <w:t>Shumlyanskyy</w:t>
      </w:r>
      <w:proofErr w:type="spellEnd"/>
      <w:r>
        <w:rPr>
          <w:rFonts w:ascii="Arial" w:eastAsia="Arial" w:hAnsi="Arial" w:cs="Arial"/>
          <w:sz w:val="18"/>
        </w:rPr>
        <w:t>, L. (2021). Detrital zircon U-</w:t>
      </w:r>
      <w:proofErr w:type="spellStart"/>
      <w:r>
        <w:rPr>
          <w:rFonts w:ascii="Arial" w:eastAsia="Arial" w:hAnsi="Arial" w:cs="Arial"/>
          <w:sz w:val="18"/>
        </w:rPr>
        <w:t>Pb</w:t>
      </w:r>
      <w:proofErr w:type="spellEnd"/>
      <w:r>
        <w:rPr>
          <w:rFonts w:ascii="Arial" w:eastAsia="Arial" w:hAnsi="Arial" w:cs="Arial"/>
          <w:sz w:val="18"/>
        </w:rPr>
        <w:t xml:space="preserve"> and </w:t>
      </w:r>
      <w:proofErr w:type="spellStart"/>
      <w:r>
        <w:rPr>
          <w:rFonts w:ascii="Arial" w:eastAsia="Arial" w:hAnsi="Arial" w:cs="Arial"/>
          <w:sz w:val="18"/>
        </w:rPr>
        <w:t>Hf</w:t>
      </w:r>
      <w:proofErr w:type="spellEnd"/>
      <w:r>
        <w:rPr>
          <w:rFonts w:ascii="Arial" w:eastAsia="Arial" w:hAnsi="Arial" w:cs="Arial"/>
          <w:sz w:val="18"/>
        </w:rPr>
        <w:t xml:space="preserve"> constraints on provenance and timing of deposition of the Mesoproterozoic to Cambrian sedimentary cover of the East Eur</w:t>
      </w:r>
      <w:r>
        <w:rPr>
          <w:rFonts w:ascii="Arial" w:eastAsia="Arial" w:hAnsi="Arial" w:cs="Arial"/>
          <w:sz w:val="18"/>
        </w:rPr>
        <w:t>opean Craton, part II: Ukraine. Precambrian Research 362, 106282. https://doi.org/10.1016/j.precamres.2021.106282</w:t>
      </w:r>
      <w:r>
        <w:rPr>
          <w:rFonts w:ascii="Arial" w:eastAsia="Arial" w:hAnsi="Arial" w:cs="Arial"/>
          <w:b/>
          <w:sz w:val="18"/>
        </w:rPr>
        <w:t xml:space="preserve"> </w:t>
      </w:r>
    </w:p>
    <w:p w:rsidR="00267FCC" w:rsidRDefault="00214DD5">
      <w:pPr>
        <w:spacing w:after="212"/>
        <w:ind w:left="-1"/>
      </w:pPr>
      <w:r>
        <w:rPr>
          <w:noProof/>
        </w:rPr>
        <w:lastRenderedPageBreak/>
        <w:drawing>
          <wp:inline distT="0" distB="0" distL="0" distR="0">
            <wp:extent cx="2415032" cy="2068830"/>
            <wp:effectExtent l="0" t="0" r="0" b="0"/>
            <wp:docPr id="3813" name="Picture 3813"/>
            <wp:cNvGraphicFramePr/>
            <a:graphic xmlns:a="http://schemas.openxmlformats.org/drawingml/2006/main">
              <a:graphicData uri="http://schemas.openxmlformats.org/drawingml/2006/picture">
                <pic:pic xmlns:pic="http://schemas.openxmlformats.org/drawingml/2006/picture">
                  <pic:nvPicPr>
                    <pic:cNvPr id="3813" name="Picture 3813"/>
                    <pic:cNvPicPr/>
                  </pic:nvPicPr>
                  <pic:blipFill>
                    <a:blip r:embed="rId33"/>
                    <a:stretch>
                      <a:fillRect/>
                    </a:stretch>
                  </pic:blipFill>
                  <pic:spPr>
                    <a:xfrm>
                      <a:off x="0" y="0"/>
                      <a:ext cx="2415032" cy="2068830"/>
                    </a:xfrm>
                    <a:prstGeom prst="rect">
                      <a:avLst/>
                    </a:prstGeom>
                  </pic:spPr>
                </pic:pic>
              </a:graphicData>
            </a:graphic>
          </wp:inline>
        </w:drawing>
      </w:r>
      <w:r>
        <w:rPr>
          <w:rFonts w:ascii="Arial" w:eastAsia="Arial" w:hAnsi="Arial" w:cs="Arial"/>
          <w:b/>
          <w:sz w:val="24"/>
        </w:rPr>
        <w:t xml:space="preserve"> </w:t>
      </w:r>
    </w:p>
    <w:p w:rsidR="00267FCC" w:rsidRDefault="00214DD5">
      <w:pPr>
        <w:spacing w:after="102" w:line="355" w:lineRule="auto"/>
        <w:ind w:left="-5" w:right="-9" w:hanging="10"/>
        <w:jc w:val="both"/>
      </w:pPr>
      <w:proofErr w:type="spellStart"/>
      <w:r>
        <w:rPr>
          <w:rFonts w:ascii="Arial" w:eastAsia="Arial" w:hAnsi="Arial" w:cs="Arial"/>
          <w:b/>
        </w:rPr>
        <w:t>Liviu</w:t>
      </w:r>
      <w:proofErr w:type="spellEnd"/>
      <w:r>
        <w:rPr>
          <w:rFonts w:ascii="Arial" w:eastAsia="Arial" w:hAnsi="Arial" w:cs="Arial"/>
          <w:b/>
        </w:rPr>
        <w:t xml:space="preserve"> </w:t>
      </w:r>
      <w:proofErr w:type="spellStart"/>
      <w:r>
        <w:rPr>
          <w:rFonts w:ascii="Arial" w:eastAsia="Arial" w:hAnsi="Arial" w:cs="Arial"/>
          <w:b/>
        </w:rPr>
        <w:t>Giosan</w:t>
      </w:r>
      <w:proofErr w:type="spellEnd"/>
      <w:r>
        <w:rPr>
          <w:rFonts w:ascii="Arial" w:eastAsia="Arial" w:hAnsi="Arial" w:cs="Arial"/>
          <w:b/>
        </w:rPr>
        <w:t>,</w:t>
      </w:r>
      <w:r>
        <w:rPr>
          <w:rFonts w:ascii="Arial" w:eastAsia="Arial" w:hAnsi="Arial" w:cs="Arial"/>
        </w:rPr>
        <w:t xml:space="preserve"> Researcher Emeritus at the Woods Hole Oceanographic Institution, Massachusetts, USA, studies human–climate–landscape interac</w:t>
      </w:r>
      <w:r>
        <w:rPr>
          <w:rFonts w:ascii="Arial" w:eastAsia="Arial" w:hAnsi="Arial" w:cs="Arial"/>
        </w:rPr>
        <w:t>tions and the impact of humans on Earth’s environment. His projects focus on understanding the sources, transport, and transformations of sediments, as well as their climatic, archaeological, and societal significance in both continental and marine setting</w:t>
      </w:r>
      <w:r>
        <w:rPr>
          <w:rFonts w:ascii="Arial" w:eastAsia="Arial" w:hAnsi="Arial" w:cs="Arial"/>
        </w:rPr>
        <w:t>s.</w:t>
      </w:r>
      <w:r>
        <w:rPr>
          <w:rFonts w:ascii="Arial" w:eastAsia="Arial" w:hAnsi="Arial" w:cs="Arial"/>
          <w:sz w:val="24"/>
        </w:rPr>
        <w:t xml:space="preserve"> </w:t>
      </w:r>
    </w:p>
    <w:p w:rsidR="00267FCC" w:rsidRDefault="00267FCC">
      <w:pPr>
        <w:sectPr w:rsidR="00267FCC">
          <w:headerReference w:type="even" r:id="rId34"/>
          <w:headerReference w:type="default" r:id="rId35"/>
          <w:headerReference w:type="first" r:id="rId36"/>
          <w:pgSz w:w="11905" w:h="16840"/>
          <w:pgMar w:top="567" w:right="1431" w:bottom="2413" w:left="1441" w:header="720" w:footer="720" w:gutter="0"/>
          <w:cols w:space="720"/>
          <w:titlePg/>
        </w:sectPr>
      </w:pPr>
    </w:p>
    <w:p w:rsidR="00267FCC" w:rsidRDefault="00214DD5">
      <w:pPr>
        <w:spacing w:after="154" w:line="271" w:lineRule="auto"/>
        <w:ind w:right="232" w:hanging="10"/>
      </w:pPr>
      <w:r>
        <w:rPr>
          <w:rFonts w:ascii="Arial" w:eastAsia="Arial" w:hAnsi="Arial" w:cs="Arial"/>
          <w:b/>
          <w:sz w:val="20"/>
        </w:rPr>
        <w:lastRenderedPageBreak/>
        <w:t>Interdisciplinary frontiers of knowledge: extreme environments from past to future No</w:t>
      </w:r>
      <w:r>
        <w:rPr>
          <w:rFonts w:ascii="Arial" w:eastAsia="Arial" w:hAnsi="Arial" w:cs="Arial"/>
          <w:b/>
          <w:sz w:val="20"/>
        </w:rPr>
        <w:t>vember 4-7, 2025 - Cluj-Napoca</w:t>
      </w:r>
      <w:r>
        <w:rPr>
          <w:rFonts w:ascii="Arial" w:eastAsia="Arial" w:hAnsi="Arial" w:cs="Arial"/>
          <w:sz w:val="20"/>
        </w:rPr>
        <w:t xml:space="preserve"> </w:t>
      </w:r>
    </w:p>
    <w:p w:rsidR="00267FCC" w:rsidRDefault="00214DD5">
      <w:pPr>
        <w:spacing w:after="0"/>
        <w:ind w:right="62"/>
        <w:jc w:val="center"/>
      </w:pPr>
      <w:r>
        <w:rPr>
          <w:rFonts w:ascii="Arial" w:eastAsia="Arial" w:hAnsi="Arial" w:cs="Arial"/>
          <w:b/>
          <w:sz w:val="28"/>
        </w:rPr>
        <w:t xml:space="preserve"> </w:t>
      </w:r>
    </w:p>
    <w:p w:rsidR="00267FCC" w:rsidRDefault="00214DD5">
      <w:pPr>
        <w:pStyle w:val="Heading2"/>
        <w:spacing w:after="4" w:line="251" w:lineRule="auto"/>
        <w:ind w:left="112" w:right="246"/>
        <w:jc w:val="center"/>
      </w:pPr>
      <w:r>
        <w:rPr>
          <w:rFonts w:ascii="Arial" w:eastAsia="Arial" w:hAnsi="Arial" w:cs="Arial"/>
        </w:rPr>
        <w:t>Civilizations as adaptation to environment</w:t>
      </w:r>
      <w:r>
        <w:rPr>
          <w:rFonts w:ascii="Arial" w:eastAsia="Arial" w:hAnsi="Arial" w:cs="Arial"/>
          <w:b w:val="0"/>
        </w:rPr>
        <w:t xml:space="preserve"> </w:t>
      </w:r>
    </w:p>
    <w:p w:rsidR="00267FCC" w:rsidRDefault="00214DD5">
      <w:pPr>
        <w:spacing w:after="3"/>
        <w:ind w:left="10" w:right="128" w:hanging="10"/>
        <w:jc w:val="center"/>
      </w:pPr>
      <w:proofErr w:type="spellStart"/>
      <w:r>
        <w:rPr>
          <w:rFonts w:ascii="Arial" w:eastAsia="Arial" w:hAnsi="Arial" w:cs="Arial"/>
          <w:sz w:val="24"/>
          <w:u w:val="single" w:color="000000"/>
        </w:rPr>
        <w:t>Liviu</w:t>
      </w:r>
      <w:proofErr w:type="spellEnd"/>
      <w:r>
        <w:rPr>
          <w:rFonts w:ascii="Arial" w:eastAsia="Arial" w:hAnsi="Arial" w:cs="Arial"/>
          <w:sz w:val="24"/>
          <w:u w:val="single" w:color="000000"/>
        </w:rPr>
        <w:t xml:space="preserve"> Giosan</w:t>
      </w:r>
      <w:r>
        <w:rPr>
          <w:rFonts w:ascii="Arial" w:eastAsia="Arial" w:hAnsi="Arial" w:cs="Arial"/>
          <w:sz w:val="24"/>
          <w:vertAlign w:val="superscript"/>
        </w:rPr>
        <w:t>1</w:t>
      </w:r>
      <w:proofErr w:type="gramStart"/>
      <w:r>
        <w:rPr>
          <w:rFonts w:ascii="Arial" w:eastAsia="Arial" w:hAnsi="Arial" w:cs="Arial"/>
          <w:sz w:val="24"/>
          <w:vertAlign w:val="superscript"/>
        </w:rPr>
        <w:t>,2</w:t>
      </w:r>
      <w:proofErr w:type="gramEnd"/>
      <w:r>
        <w:rPr>
          <w:rFonts w:ascii="Arial" w:eastAsia="Arial" w:hAnsi="Arial" w:cs="Arial"/>
          <w:sz w:val="24"/>
          <w:vertAlign w:val="superscript"/>
        </w:rPr>
        <w:t>*</w:t>
      </w:r>
      <w:r>
        <w:rPr>
          <w:rFonts w:ascii="Arial" w:eastAsia="Arial" w:hAnsi="Arial" w:cs="Arial"/>
        </w:rPr>
        <w:t xml:space="preserve"> </w:t>
      </w:r>
    </w:p>
    <w:p w:rsidR="00267FCC" w:rsidRDefault="00214DD5">
      <w:pPr>
        <w:spacing w:after="12" w:line="250" w:lineRule="auto"/>
        <w:ind w:left="1557" w:right="457" w:hanging="1106"/>
      </w:pPr>
      <w:r>
        <w:rPr>
          <w:rFonts w:ascii="Arial" w:eastAsia="Arial" w:hAnsi="Arial" w:cs="Arial"/>
          <w:i/>
          <w:sz w:val="20"/>
          <w:vertAlign w:val="superscript"/>
        </w:rPr>
        <w:t xml:space="preserve"> 1</w:t>
      </w:r>
      <w:r>
        <w:rPr>
          <w:rFonts w:ascii="Arial" w:eastAsia="Arial" w:hAnsi="Arial" w:cs="Arial"/>
          <w:i/>
          <w:sz w:val="20"/>
        </w:rPr>
        <w:t xml:space="preserve"> Geology &amp; Geophysics, Woods Hole Oceanographic Institution, USA, </w:t>
      </w:r>
      <w:r>
        <w:rPr>
          <w:rFonts w:ascii="Arial" w:eastAsia="Arial" w:hAnsi="Arial" w:cs="Arial"/>
          <w:i/>
          <w:color w:val="0563C1"/>
          <w:sz w:val="20"/>
          <w:u w:val="single" w:color="0563C1"/>
        </w:rPr>
        <w:t>lgiosan@whoi.edu</w:t>
      </w:r>
      <w:r>
        <w:rPr>
          <w:rFonts w:ascii="Arial" w:eastAsia="Arial" w:hAnsi="Arial" w:cs="Arial"/>
          <w:i/>
          <w:sz w:val="20"/>
        </w:rPr>
        <w:t xml:space="preserve"> </w:t>
      </w:r>
      <w:r>
        <w:rPr>
          <w:rFonts w:ascii="Arial" w:eastAsia="Arial" w:hAnsi="Arial" w:cs="Arial"/>
          <w:i/>
          <w:sz w:val="20"/>
          <w:vertAlign w:val="superscript"/>
        </w:rPr>
        <w:t xml:space="preserve"> 2 </w:t>
      </w:r>
      <w:r>
        <w:rPr>
          <w:rFonts w:ascii="Arial" w:eastAsia="Arial" w:hAnsi="Arial" w:cs="Arial"/>
          <w:i/>
          <w:sz w:val="20"/>
        </w:rPr>
        <w:t xml:space="preserve">STAR Institute, </w:t>
      </w:r>
      <w:proofErr w:type="spellStart"/>
      <w:r>
        <w:rPr>
          <w:rFonts w:ascii="Arial" w:eastAsia="Arial" w:hAnsi="Arial" w:cs="Arial"/>
          <w:i/>
          <w:sz w:val="20"/>
        </w:rPr>
        <w:t>Babeș-Bolyai</w:t>
      </w:r>
      <w:proofErr w:type="spellEnd"/>
      <w:r>
        <w:rPr>
          <w:rFonts w:ascii="Arial" w:eastAsia="Arial" w:hAnsi="Arial" w:cs="Arial"/>
          <w:i/>
          <w:sz w:val="20"/>
        </w:rPr>
        <w:t xml:space="preserve"> University, Cluj-Napoca, Romania </w:t>
      </w:r>
    </w:p>
    <w:p w:rsidR="00267FCC" w:rsidRDefault="00214DD5">
      <w:pPr>
        <w:spacing w:after="0"/>
        <w:ind w:right="84"/>
        <w:jc w:val="center"/>
      </w:pPr>
      <w:r>
        <w:rPr>
          <w:rFonts w:ascii="Arial" w:eastAsia="Arial" w:hAnsi="Arial" w:cs="Arial"/>
          <w:b/>
          <w:i/>
          <w:sz w:val="20"/>
        </w:rPr>
        <w:t xml:space="preserve"> </w:t>
      </w:r>
    </w:p>
    <w:p w:rsidR="00267FCC" w:rsidRDefault="00214DD5">
      <w:pPr>
        <w:spacing w:after="0"/>
        <w:ind w:right="84"/>
        <w:jc w:val="center"/>
      </w:pPr>
      <w:r>
        <w:rPr>
          <w:rFonts w:ascii="Arial" w:eastAsia="Arial" w:hAnsi="Arial" w:cs="Arial"/>
          <w:i/>
          <w:sz w:val="20"/>
        </w:rPr>
        <w:t xml:space="preserve"> </w:t>
      </w:r>
    </w:p>
    <w:p w:rsidR="00267FCC" w:rsidRDefault="00214DD5">
      <w:pPr>
        <w:spacing w:after="102"/>
        <w:ind w:right="84"/>
        <w:jc w:val="center"/>
      </w:pPr>
      <w:r>
        <w:rPr>
          <w:rFonts w:ascii="Arial" w:eastAsia="Arial" w:hAnsi="Arial" w:cs="Arial"/>
          <w:sz w:val="20"/>
        </w:rPr>
        <w:t xml:space="preserve"> </w:t>
      </w:r>
    </w:p>
    <w:p w:rsidR="00267FCC" w:rsidRDefault="00214DD5">
      <w:pPr>
        <w:spacing w:after="110" w:line="250" w:lineRule="auto"/>
        <w:ind w:left="-5" w:right="33" w:hanging="10"/>
      </w:pPr>
      <w:r>
        <w:rPr>
          <w:rFonts w:ascii="Arial" w:eastAsia="Arial" w:hAnsi="Arial" w:cs="Arial"/>
          <w:b/>
          <w:i/>
          <w:sz w:val="20"/>
        </w:rPr>
        <w:t xml:space="preserve">Key words: </w:t>
      </w:r>
      <w:r>
        <w:rPr>
          <w:rFonts w:ascii="Arial" w:eastAsia="Arial" w:hAnsi="Arial" w:cs="Arial"/>
          <w:i/>
          <w:sz w:val="20"/>
        </w:rPr>
        <w:t xml:space="preserve">earth sciences, </w:t>
      </w:r>
      <w:proofErr w:type="spellStart"/>
      <w:r>
        <w:rPr>
          <w:rFonts w:ascii="Arial" w:eastAsia="Arial" w:hAnsi="Arial" w:cs="Arial"/>
          <w:i/>
          <w:sz w:val="20"/>
        </w:rPr>
        <w:t>cliodynamics</w:t>
      </w:r>
      <w:proofErr w:type="spellEnd"/>
      <w:r>
        <w:rPr>
          <w:rFonts w:ascii="Arial" w:eastAsia="Arial" w:hAnsi="Arial" w:cs="Arial"/>
          <w:color w:val="202122"/>
          <w:sz w:val="20"/>
        </w:rPr>
        <w:t xml:space="preserve">, </w:t>
      </w:r>
      <w:r>
        <w:rPr>
          <w:rFonts w:ascii="Arial" w:eastAsia="Arial" w:hAnsi="Arial" w:cs="Arial"/>
          <w:i/>
          <w:sz w:val="20"/>
        </w:rPr>
        <w:t xml:space="preserve">climate, landscapes, complex societies </w:t>
      </w:r>
    </w:p>
    <w:p w:rsidR="00267FCC" w:rsidRDefault="00214DD5">
      <w:pPr>
        <w:spacing w:after="102"/>
      </w:pPr>
      <w:r>
        <w:rPr>
          <w:rFonts w:ascii="Arial" w:eastAsia="Arial" w:hAnsi="Arial" w:cs="Arial"/>
          <w:i/>
          <w:sz w:val="20"/>
        </w:rPr>
        <w:t xml:space="preserve"> </w:t>
      </w:r>
    </w:p>
    <w:p w:rsidR="00267FCC" w:rsidRDefault="00214DD5">
      <w:pPr>
        <w:spacing w:after="121" w:line="236" w:lineRule="auto"/>
        <w:ind w:left="10" w:right="4" w:hanging="10"/>
        <w:jc w:val="both"/>
      </w:pPr>
      <w:r>
        <w:rPr>
          <w:rFonts w:ascii="Arial" w:eastAsia="Arial" w:hAnsi="Arial" w:cs="Arial"/>
          <w:color w:val="202122"/>
          <w:sz w:val="20"/>
        </w:rPr>
        <w:t>Interaction between life and abiotic processes make Earth a unique planet. Humans, the top of the food chain, may have reached the stage to influence the planetary processes</w:t>
      </w:r>
      <w:r>
        <w:rPr>
          <w:rFonts w:ascii="Arial" w:eastAsia="Arial" w:hAnsi="Arial" w:cs="Arial"/>
          <w:color w:val="202122"/>
          <w:sz w:val="20"/>
        </w:rPr>
        <w:t xml:space="preserve"> hundreds if not thousands of years ago. How did this interdependency evolve? </w:t>
      </w:r>
    </w:p>
    <w:p w:rsidR="00267FCC" w:rsidRDefault="00214DD5">
      <w:pPr>
        <w:spacing w:after="121" w:line="236" w:lineRule="auto"/>
        <w:ind w:left="10" w:right="4" w:hanging="10"/>
        <w:jc w:val="both"/>
      </w:pPr>
      <w:r>
        <w:rPr>
          <w:rFonts w:ascii="Arial" w:eastAsia="Arial" w:hAnsi="Arial" w:cs="Arial"/>
          <w:color w:val="202122"/>
          <w:sz w:val="20"/>
        </w:rPr>
        <w:t xml:space="preserve">In this talk I will discuss human civilizations as niche adaptations to ephemeral environmental settings and as buffers to extreme events with examples (Fig. 1) from prehistory </w:t>
      </w:r>
      <w:r>
        <w:rPr>
          <w:rFonts w:ascii="Arial" w:eastAsia="Arial" w:hAnsi="Arial" w:cs="Arial"/>
          <w:color w:val="202122"/>
          <w:sz w:val="20"/>
        </w:rPr>
        <w:t xml:space="preserve">to modern (e.g., </w:t>
      </w:r>
      <w:proofErr w:type="spellStart"/>
      <w:r>
        <w:rPr>
          <w:rFonts w:ascii="Arial" w:eastAsia="Arial" w:hAnsi="Arial" w:cs="Arial"/>
          <w:color w:val="202122"/>
          <w:sz w:val="20"/>
        </w:rPr>
        <w:t>Giosan</w:t>
      </w:r>
      <w:proofErr w:type="spellEnd"/>
      <w:r>
        <w:rPr>
          <w:rFonts w:ascii="Arial" w:eastAsia="Arial" w:hAnsi="Arial" w:cs="Arial"/>
          <w:color w:val="202122"/>
          <w:sz w:val="20"/>
        </w:rPr>
        <w:t xml:space="preserve"> and Goodman, 2025; </w:t>
      </w:r>
      <w:proofErr w:type="spellStart"/>
      <w:r>
        <w:rPr>
          <w:rFonts w:ascii="Arial" w:eastAsia="Arial" w:hAnsi="Arial" w:cs="Arial"/>
          <w:color w:val="202122"/>
          <w:sz w:val="20"/>
        </w:rPr>
        <w:t>Giosan</w:t>
      </w:r>
      <w:proofErr w:type="spellEnd"/>
      <w:r>
        <w:rPr>
          <w:rFonts w:ascii="Arial" w:eastAsia="Arial" w:hAnsi="Arial" w:cs="Arial"/>
          <w:color w:val="202122"/>
          <w:sz w:val="20"/>
        </w:rPr>
        <w:t xml:space="preserve"> et al. 2012a; </w:t>
      </w:r>
      <w:proofErr w:type="spellStart"/>
      <w:r>
        <w:rPr>
          <w:rFonts w:ascii="Arial" w:eastAsia="Arial" w:hAnsi="Arial" w:cs="Arial"/>
          <w:color w:val="202122"/>
          <w:sz w:val="20"/>
        </w:rPr>
        <w:t>Giosan</w:t>
      </w:r>
      <w:proofErr w:type="spellEnd"/>
      <w:r>
        <w:rPr>
          <w:rFonts w:ascii="Arial" w:eastAsia="Arial" w:hAnsi="Arial" w:cs="Arial"/>
          <w:color w:val="202122"/>
          <w:sz w:val="20"/>
        </w:rPr>
        <w:t xml:space="preserve"> et al., 2012b). </w:t>
      </w:r>
    </w:p>
    <w:p w:rsidR="00267FCC" w:rsidRDefault="00214DD5">
      <w:pPr>
        <w:spacing w:after="54"/>
      </w:pPr>
      <w:r>
        <w:rPr>
          <w:rFonts w:ascii="Arial" w:eastAsia="Arial" w:hAnsi="Arial" w:cs="Arial"/>
          <w:color w:val="202122"/>
          <w:sz w:val="20"/>
        </w:rPr>
        <w:t xml:space="preserve"> </w:t>
      </w:r>
    </w:p>
    <w:p w:rsidR="00267FCC" w:rsidRDefault="00214DD5">
      <w:pPr>
        <w:spacing w:after="62"/>
        <w:ind w:right="124"/>
        <w:jc w:val="right"/>
      </w:pPr>
      <w:r>
        <w:rPr>
          <w:noProof/>
        </w:rPr>
        <w:drawing>
          <wp:inline distT="0" distB="0" distL="0" distR="0">
            <wp:extent cx="5514340" cy="3676015"/>
            <wp:effectExtent l="0" t="0" r="0" b="0"/>
            <wp:docPr id="3925" name="Picture 3925"/>
            <wp:cNvGraphicFramePr/>
            <a:graphic xmlns:a="http://schemas.openxmlformats.org/drawingml/2006/main">
              <a:graphicData uri="http://schemas.openxmlformats.org/drawingml/2006/picture">
                <pic:pic xmlns:pic="http://schemas.openxmlformats.org/drawingml/2006/picture">
                  <pic:nvPicPr>
                    <pic:cNvPr id="3925" name="Picture 3925"/>
                    <pic:cNvPicPr/>
                  </pic:nvPicPr>
                  <pic:blipFill>
                    <a:blip r:embed="rId37"/>
                    <a:stretch>
                      <a:fillRect/>
                    </a:stretch>
                  </pic:blipFill>
                  <pic:spPr>
                    <a:xfrm>
                      <a:off x="0" y="0"/>
                      <a:ext cx="5514340" cy="3676015"/>
                    </a:xfrm>
                    <a:prstGeom prst="rect">
                      <a:avLst/>
                    </a:prstGeom>
                  </pic:spPr>
                </pic:pic>
              </a:graphicData>
            </a:graphic>
          </wp:inline>
        </w:drawing>
      </w:r>
      <w:r>
        <w:rPr>
          <w:rFonts w:ascii="Arial" w:eastAsia="Arial" w:hAnsi="Arial" w:cs="Arial"/>
          <w:sz w:val="20"/>
        </w:rPr>
        <w:t xml:space="preserve"> </w:t>
      </w:r>
    </w:p>
    <w:p w:rsidR="00267FCC" w:rsidRDefault="00214DD5">
      <w:pPr>
        <w:spacing w:after="262"/>
      </w:pPr>
      <w:r>
        <w:rPr>
          <w:rFonts w:ascii="Arial" w:eastAsia="Arial" w:hAnsi="Arial" w:cs="Arial"/>
          <w:i/>
          <w:sz w:val="20"/>
        </w:rPr>
        <w:t xml:space="preserve"> </w:t>
      </w:r>
    </w:p>
    <w:p w:rsidR="00267FCC" w:rsidRDefault="00214DD5">
      <w:pPr>
        <w:spacing w:after="272" w:line="250" w:lineRule="auto"/>
        <w:ind w:left="-5" w:right="33" w:hanging="10"/>
      </w:pPr>
      <w:r>
        <w:rPr>
          <w:rFonts w:ascii="Arial" w:eastAsia="Arial" w:hAnsi="Arial" w:cs="Arial"/>
          <w:i/>
          <w:sz w:val="20"/>
        </w:rPr>
        <w:t xml:space="preserve">Figure 1. </w:t>
      </w:r>
      <w:r>
        <w:rPr>
          <w:rFonts w:ascii="Arial" w:eastAsia="Arial" w:hAnsi="Arial" w:cs="Arial"/>
          <w:i/>
          <w:sz w:val="20"/>
        </w:rPr>
        <w:t>Drone photo of drilling in the Iraqi deserted floodplain of Tigris and Euphrates, once the setting for the first literate, urban human civilization. Copyright: Reed Goodman.</w:t>
      </w:r>
      <w:r>
        <w:rPr>
          <w:rFonts w:ascii="Arial" w:eastAsia="Arial" w:hAnsi="Arial" w:cs="Arial"/>
          <w:sz w:val="20"/>
        </w:rPr>
        <w:t xml:space="preserve"> </w:t>
      </w:r>
    </w:p>
    <w:p w:rsidR="00267FCC" w:rsidRDefault="00214DD5">
      <w:pPr>
        <w:spacing w:after="0"/>
        <w:ind w:right="84"/>
        <w:jc w:val="center"/>
      </w:pPr>
      <w:r>
        <w:rPr>
          <w:rFonts w:ascii="Arial" w:eastAsia="Arial" w:hAnsi="Arial" w:cs="Arial"/>
          <w:b/>
          <w:sz w:val="20"/>
        </w:rPr>
        <w:t xml:space="preserve"> </w:t>
      </w:r>
    </w:p>
    <w:p w:rsidR="00267FCC" w:rsidRDefault="00214DD5">
      <w:pPr>
        <w:spacing w:after="0"/>
        <w:ind w:right="84"/>
        <w:jc w:val="center"/>
      </w:pPr>
      <w:r>
        <w:rPr>
          <w:rFonts w:ascii="Arial" w:eastAsia="Arial" w:hAnsi="Arial" w:cs="Arial"/>
          <w:i/>
          <w:sz w:val="20"/>
        </w:rPr>
        <w:t xml:space="preserve"> </w:t>
      </w:r>
    </w:p>
    <w:p w:rsidR="00267FCC" w:rsidRDefault="00214DD5">
      <w:pPr>
        <w:pStyle w:val="Heading3"/>
        <w:spacing w:after="0" w:line="259" w:lineRule="auto"/>
        <w:ind w:left="0" w:right="0"/>
      </w:pPr>
      <w:r>
        <w:rPr>
          <w:rFonts w:ascii="Arial" w:eastAsia="Arial" w:hAnsi="Arial" w:cs="Arial"/>
          <w:color w:val="000000"/>
          <w:sz w:val="18"/>
        </w:rPr>
        <w:lastRenderedPageBreak/>
        <w:t>References</w:t>
      </w:r>
      <w:r>
        <w:rPr>
          <w:rFonts w:ascii="Arial" w:eastAsia="Arial" w:hAnsi="Arial" w:cs="Arial"/>
          <w:b w:val="0"/>
          <w:color w:val="000000"/>
          <w:sz w:val="18"/>
        </w:rPr>
        <w:t xml:space="preserve"> </w:t>
      </w:r>
    </w:p>
    <w:p w:rsidR="00267FCC" w:rsidRDefault="00214DD5">
      <w:pPr>
        <w:spacing w:after="19" w:line="238" w:lineRule="auto"/>
        <w:ind w:hanging="10"/>
        <w:jc w:val="both"/>
      </w:pPr>
      <w:proofErr w:type="spellStart"/>
      <w:r>
        <w:rPr>
          <w:rFonts w:ascii="Arial" w:eastAsia="Arial" w:hAnsi="Arial" w:cs="Arial"/>
          <w:sz w:val="18"/>
        </w:rPr>
        <w:t>Giosan</w:t>
      </w:r>
      <w:proofErr w:type="spellEnd"/>
      <w:r>
        <w:rPr>
          <w:rFonts w:ascii="Arial" w:eastAsia="Arial" w:hAnsi="Arial" w:cs="Arial"/>
          <w:sz w:val="18"/>
        </w:rPr>
        <w:t xml:space="preserve">, L. &amp; Goodman, R., 2025. </w:t>
      </w:r>
      <w:proofErr w:type="spellStart"/>
      <w:r>
        <w:rPr>
          <w:rFonts w:ascii="Arial" w:eastAsia="Arial" w:hAnsi="Arial" w:cs="Arial"/>
          <w:sz w:val="18"/>
        </w:rPr>
        <w:t>Morphodynamic</w:t>
      </w:r>
      <w:proofErr w:type="spellEnd"/>
      <w:r>
        <w:rPr>
          <w:rFonts w:ascii="Arial" w:eastAsia="Arial" w:hAnsi="Arial" w:cs="Arial"/>
          <w:sz w:val="18"/>
        </w:rPr>
        <w:t xml:space="preserve"> Foundations of Sumer. </w:t>
      </w:r>
      <w:r>
        <w:rPr>
          <w:rFonts w:ascii="Arial" w:eastAsia="Arial" w:hAnsi="Arial" w:cs="Arial"/>
          <w:i/>
          <w:sz w:val="18"/>
        </w:rPr>
        <w:t>PLOS One</w:t>
      </w:r>
      <w:r>
        <w:rPr>
          <w:rFonts w:ascii="Arial" w:eastAsia="Arial" w:hAnsi="Arial" w:cs="Arial"/>
          <w:sz w:val="18"/>
        </w:rPr>
        <w:t xml:space="preserve">, 20(8), e0329084. </w:t>
      </w:r>
    </w:p>
    <w:p w:rsidR="00267FCC" w:rsidRDefault="00214DD5">
      <w:pPr>
        <w:spacing w:after="19" w:line="238" w:lineRule="auto"/>
        <w:ind w:hanging="10"/>
        <w:jc w:val="both"/>
      </w:pPr>
      <w:proofErr w:type="spellStart"/>
      <w:r>
        <w:rPr>
          <w:rFonts w:ascii="Arial" w:eastAsia="Arial" w:hAnsi="Arial" w:cs="Arial"/>
          <w:sz w:val="18"/>
        </w:rPr>
        <w:t>Giosan</w:t>
      </w:r>
      <w:proofErr w:type="spellEnd"/>
      <w:r>
        <w:rPr>
          <w:rFonts w:ascii="Arial" w:eastAsia="Arial" w:hAnsi="Arial" w:cs="Arial"/>
          <w:sz w:val="18"/>
        </w:rPr>
        <w:t xml:space="preserve">, L. &amp; al., 2012a. Fluvial landscapes of the </w:t>
      </w:r>
      <w:proofErr w:type="spellStart"/>
      <w:r>
        <w:rPr>
          <w:rFonts w:ascii="Arial" w:eastAsia="Arial" w:hAnsi="Arial" w:cs="Arial"/>
          <w:sz w:val="18"/>
        </w:rPr>
        <w:t>Harappan</w:t>
      </w:r>
      <w:proofErr w:type="spellEnd"/>
      <w:r>
        <w:rPr>
          <w:rFonts w:ascii="Arial" w:eastAsia="Arial" w:hAnsi="Arial" w:cs="Arial"/>
          <w:sz w:val="18"/>
        </w:rPr>
        <w:t xml:space="preserve"> civilization. </w:t>
      </w:r>
      <w:r>
        <w:rPr>
          <w:rFonts w:ascii="Arial" w:eastAsia="Arial" w:hAnsi="Arial" w:cs="Arial"/>
          <w:i/>
          <w:sz w:val="18"/>
        </w:rPr>
        <w:t>PNAS</w:t>
      </w:r>
      <w:r>
        <w:rPr>
          <w:rFonts w:ascii="Arial" w:eastAsia="Arial" w:hAnsi="Arial" w:cs="Arial"/>
          <w:sz w:val="18"/>
        </w:rPr>
        <w:t xml:space="preserve">, 109(26), E1688-E1694. </w:t>
      </w:r>
    </w:p>
    <w:p w:rsidR="00267FCC" w:rsidRDefault="00214DD5">
      <w:pPr>
        <w:spacing w:after="19" w:line="238" w:lineRule="auto"/>
        <w:ind w:hanging="10"/>
        <w:jc w:val="both"/>
      </w:pPr>
      <w:proofErr w:type="spellStart"/>
      <w:r>
        <w:rPr>
          <w:rFonts w:ascii="Arial" w:eastAsia="Arial" w:hAnsi="Arial" w:cs="Arial"/>
          <w:sz w:val="18"/>
        </w:rPr>
        <w:t>Giosan</w:t>
      </w:r>
      <w:proofErr w:type="spellEnd"/>
      <w:r>
        <w:rPr>
          <w:rFonts w:ascii="Arial" w:eastAsia="Arial" w:hAnsi="Arial" w:cs="Arial"/>
          <w:sz w:val="18"/>
        </w:rPr>
        <w:t>, L. &amp; al., 2012a. Early anthropogenic transformati</w:t>
      </w:r>
      <w:r>
        <w:rPr>
          <w:rFonts w:ascii="Arial" w:eastAsia="Arial" w:hAnsi="Arial" w:cs="Arial"/>
          <w:sz w:val="18"/>
        </w:rPr>
        <w:t xml:space="preserve">on of the Danube-Black Sea system. </w:t>
      </w:r>
      <w:r>
        <w:rPr>
          <w:rFonts w:ascii="Arial" w:eastAsia="Arial" w:hAnsi="Arial" w:cs="Arial"/>
          <w:i/>
          <w:sz w:val="18"/>
        </w:rPr>
        <w:t>Sci. Reports</w:t>
      </w:r>
      <w:r>
        <w:rPr>
          <w:rFonts w:ascii="Arial" w:eastAsia="Arial" w:hAnsi="Arial" w:cs="Arial"/>
          <w:sz w:val="18"/>
        </w:rPr>
        <w:t>, 2(1), 582.</w:t>
      </w:r>
      <w:r>
        <w:rPr>
          <w:rFonts w:ascii="Arial" w:eastAsia="Arial" w:hAnsi="Arial" w:cs="Arial"/>
          <w:b/>
          <w:sz w:val="18"/>
        </w:rPr>
        <w:t xml:space="preserve"> </w:t>
      </w:r>
    </w:p>
    <w:p w:rsidR="00267FCC" w:rsidRDefault="00214DD5">
      <w:pPr>
        <w:spacing w:after="227"/>
        <w:ind w:left="-1"/>
      </w:pPr>
      <w:r>
        <w:rPr>
          <w:noProof/>
        </w:rPr>
        <w:drawing>
          <wp:inline distT="0" distB="0" distL="0" distR="0">
            <wp:extent cx="2224024" cy="2210435"/>
            <wp:effectExtent l="0" t="0" r="0" b="0"/>
            <wp:docPr id="3962" name="Picture 3962"/>
            <wp:cNvGraphicFramePr/>
            <a:graphic xmlns:a="http://schemas.openxmlformats.org/drawingml/2006/main">
              <a:graphicData uri="http://schemas.openxmlformats.org/drawingml/2006/picture">
                <pic:pic xmlns:pic="http://schemas.openxmlformats.org/drawingml/2006/picture">
                  <pic:nvPicPr>
                    <pic:cNvPr id="3962" name="Picture 3962"/>
                    <pic:cNvPicPr/>
                  </pic:nvPicPr>
                  <pic:blipFill>
                    <a:blip r:embed="rId38"/>
                    <a:stretch>
                      <a:fillRect/>
                    </a:stretch>
                  </pic:blipFill>
                  <pic:spPr>
                    <a:xfrm>
                      <a:off x="0" y="0"/>
                      <a:ext cx="2224024" cy="2210435"/>
                    </a:xfrm>
                    <a:prstGeom prst="rect">
                      <a:avLst/>
                    </a:prstGeom>
                  </pic:spPr>
                </pic:pic>
              </a:graphicData>
            </a:graphic>
          </wp:inline>
        </w:drawing>
      </w:r>
      <w:r>
        <w:rPr>
          <w:rFonts w:ascii="Arial" w:eastAsia="Arial" w:hAnsi="Arial" w:cs="Arial"/>
          <w:b/>
          <w:sz w:val="24"/>
        </w:rPr>
        <w:t xml:space="preserve"> </w:t>
      </w:r>
    </w:p>
    <w:p w:rsidR="00267FCC" w:rsidRDefault="00214DD5">
      <w:pPr>
        <w:spacing w:after="5" w:line="356" w:lineRule="auto"/>
        <w:ind w:left="15" w:hanging="10"/>
        <w:jc w:val="both"/>
      </w:pPr>
      <w:proofErr w:type="spellStart"/>
      <w:r>
        <w:rPr>
          <w:rFonts w:ascii="Arial" w:eastAsia="Arial" w:hAnsi="Arial" w:cs="Arial"/>
          <w:b/>
          <w:sz w:val="24"/>
        </w:rPr>
        <w:t>Artur</w:t>
      </w:r>
      <w:proofErr w:type="spellEnd"/>
      <w:r>
        <w:rPr>
          <w:rFonts w:ascii="Arial" w:eastAsia="Arial" w:hAnsi="Arial" w:cs="Arial"/>
          <w:b/>
          <w:sz w:val="24"/>
        </w:rPr>
        <w:t xml:space="preserve"> </w:t>
      </w:r>
      <w:proofErr w:type="spellStart"/>
      <w:r>
        <w:rPr>
          <w:rFonts w:ascii="Arial" w:eastAsia="Arial" w:hAnsi="Arial" w:cs="Arial"/>
          <w:b/>
          <w:sz w:val="24"/>
        </w:rPr>
        <w:t>Ionescu</w:t>
      </w:r>
      <w:proofErr w:type="spellEnd"/>
      <w:r>
        <w:rPr>
          <w:rFonts w:ascii="Arial" w:eastAsia="Arial" w:hAnsi="Arial" w:cs="Arial"/>
          <w:sz w:val="24"/>
        </w:rPr>
        <w:t xml:space="preserve"> is a geochemist specializing in deep carbon processes, gas geochemistry, and natural CO</w:t>
      </w:r>
      <w:r>
        <w:rPr>
          <w:rFonts w:ascii="Cambria Math" w:eastAsia="Cambria Math" w:hAnsi="Cambria Math" w:cs="Cambria Math"/>
          <w:sz w:val="24"/>
        </w:rPr>
        <w:t>₂</w:t>
      </w:r>
      <w:r>
        <w:rPr>
          <w:rFonts w:ascii="Arial" w:eastAsia="Arial" w:hAnsi="Arial" w:cs="Arial"/>
          <w:sz w:val="24"/>
        </w:rPr>
        <w:t xml:space="preserve"> emissions from geothermal and volcanic systems. His research explores the origin, migrati</w:t>
      </w:r>
      <w:r>
        <w:rPr>
          <w:rFonts w:ascii="Arial" w:eastAsia="Arial" w:hAnsi="Arial" w:cs="Arial"/>
          <w:sz w:val="24"/>
        </w:rPr>
        <w:t>on, and environmental impact of deep-seated gases in the Carpathian region and other tectonically and volcanic active areas. Using advanced geochemical and isotopic techniques, he investigates pathways of carbon transfer from the Earth’s interior to the su</w:t>
      </w:r>
      <w:r>
        <w:rPr>
          <w:rFonts w:ascii="Arial" w:eastAsia="Arial" w:hAnsi="Arial" w:cs="Arial"/>
          <w:sz w:val="24"/>
        </w:rPr>
        <w:t>rface, contributing to global carbon cycle and climate studies. He has coordinated and participated in numerous international research projects focused on natural Earth degassing, CO</w:t>
      </w:r>
      <w:r>
        <w:rPr>
          <w:rFonts w:ascii="Cambria Math" w:eastAsia="Cambria Math" w:hAnsi="Cambria Math" w:cs="Cambria Math"/>
          <w:sz w:val="24"/>
        </w:rPr>
        <w:t>₂</w:t>
      </w:r>
      <w:r>
        <w:rPr>
          <w:rFonts w:ascii="Arial" w:eastAsia="Arial" w:hAnsi="Arial" w:cs="Arial"/>
          <w:sz w:val="24"/>
        </w:rPr>
        <w:t xml:space="preserve"> flux monitoring, and geochemical tracing of subsurface processes. Active</w:t>
      </w:r>
      <w:r>
        <w:rPr>
          <w:rFonts w:ascii="Arial" w:eastAsia="Arial" w:hAnsi="Arial" w:cs="Arial"/>
          <w:sz w:val="24"/>
        </w:rPr>
        <w:t xml:space="preserve">ly engaged in academic collaborations and mentoring, </w:t>
      </w:r>
      <w:proofErr w:type="spellStart"/>
      <w:r>
        <w:rPr>
          <w:rFonts w:ascii="Arial" w:eastAsia="Arial" w:hAnsi="Arial" w:cs="Arial"/>
          <w:sz w:val="24"/>
        </w:rPr>
        <w:t>Artur</w:t>
      </w:r>
      <w:proofErr w:type="spellEnd"/>
      <w:r>
        <w:rPr>
          <w:rFonts w:ascii="Arial" w:eastAsia="Arial" w:hAnsi="Arial" w:cs="Arial"/>
          <w:sz w:val="24"/>
        </w:rPr>
        <w:t xml:space="preserve"> </w:t>
      </w:r>
      <w:proofErr w:type="spellStart"/>
      <w:r>
        <w:rPr>
          <w:rFonts w:ascii="Arial" w:eastAsia="Arial" w:hAnsi="Arial" w:cs="Arial"/>
          <w:sz w:val="24"/>
        </w:rPr>
        <w:t>Ionescu</w:t>
      </w:r>
      <w:proofErr w:type="spellEnd"/>
      <w:r>
        <w:rPr>
          <w:rFonts w:ascii="Arial" w:eastAsia="Arial" w:hAnsi="Arial" w:cs="Arial"/>
          <w:sz w:val="24"/>
        </w:rPr>
        <w:t xml:space="preserve"> promotes interdisciplinary research linking geosciences, environmental monitoring, and climate dynamics. His scientific contributions have helped establish the Carpathian Mountains as a nat</w:t>
      </w:r>
      <w:r>
        <w:rPr>
          <w:rFonts w:ascii="Arial" w:eastAsia="Arial" w:hAnsi="Arial" w:cs="Arial"/>
          <w:sz w:val="24"/>
        </w:rPr>
        <w:t xml:space="preserve">ural laboratory for understanding deep carbon emissions and extreme geological environments. </w:t>
      </w:r>
    </w:p>
    <w:p w:rsidR="00267FCC" w:rsidRDefault="00214DD5">
      <w:pPr>
        <w:spacing w:after="154" w:line="271" w:lineRule="auto"/>
        <w:ind w:right="232" w:hanging="10"/>
      </w:pPr>
      <w:r>
        <w:rPr>
          <w:rFonts w:ascii="Arial" w:eastAsia="Arial" w:hAnsi="Arial" w:cs="Arial"/>
          <w:b/>
          <w:sz w:val="20"/>
        </w:rPr>
        <w:t>Interdisciplinary frontiers of knowledge: extreme environments from past to future November 4-7, 2025 - Cluj-Napoca</w:t>
      </w:r>
      <w:r>
        <w:rPr>
          <w:rFonts w:ascii="Arial" w:eastAsia="Arial" w:hAnsi="Arial" w:cs="Arial"/>
          <w:sz w:val="20"/>
        </w:rPr>
        <w:t xml:space="preserve"> </w:t>
      </w:r>
    </w:p>
    <w:p w:rsidR="00267FCC" w:rsidRDefault="00214DD5">
      <w:pPr>
        <w:spacing w:after="0"/>
        <w:ind w:right="62"/>
        <w:jc w:val="center"/>
      </w:pPr>
      <w:r>
        <w:rPr>
          <w:rFonts w:ascii="Arial" w:eastAsia="Arial" w:hAnsi="Arial" w:cs="Arial"/>
          <w:b/>
          <w:sz w:val="28"/>
        </w:rPr>
        <w:t xml:space="preserve"> </w:t>
      </w:r>
    </w:p>
    <w:p w:rsidR="00267FCC" w:rsidRDefault="00214DD5">
      <w:pPr>
        <w:spacing w:after="3" w:line="236" w:lineRule="auto"/>
        <w:ind w:left="195" w:hanging="10"/>
      </w:pPr>
      <w:r>
        <w:rPr>
          <w:rFonts w:ascii="Arial" w:eastAsia="Arial" w:hAnsi="Arial" w:cs="Arial"/>
          <w:b/>
          <w:sz w:val="24"/>
        </w:rPr>
        <w:t>Decoding Deep Carbon Emissions: The Carpath</w:t>
      </w:r>
      <w:r>
        <w:rPr>
          <w:rFonts w:ascii="Arial" w:eastAsia="Arial" w:hAnsi="Arial" w:cs="Arial"/>
          <w:b/>
          <w:sz w:val="24"/>
        </w:rPr>
        <w:t xml:space="preserve">ian Mountains as a Natural </w:t>
      </w:r>
    </w:p>
    <w:p w:rsidR="00267FCC" w:rsidRDefault="00214DD5">
      <w:pPr>
        <w:pStyle w:val="Heading2"/>
        <w:spacing w:after="4" w:line="251" w:lineRule="auto"/>
        <w:ind w:left="112" w:right="234"/>
        <w:jc w:val="center"/>
      </w:pPr>
      <w:r>
        <w:rPr>
          <w:rFonts w:ascii="Arial" w:eastAsia="Arial" w:hAnsi="Arial" w:cs="Arial"/>
        </w:rPr>
        <w:t>Laboratory for Extreme CO</w:t>
      </w:r>
      <w:r>
        <w:rPr>
          <w:rFonts w:ascii="Cambria Math" w:eastAsia="Cambria Math" w:hAnsi="Cambria Math" w:cs="Cambria Math"/>
          <w:b w:val="0"/>
        </w:rPr>
        <w:t>₂</w:t>
      </w:r>
      <w:r>
        <w:rPr>
          <w:rFonts w:ascii="Arial" w:eastAsia="Arial" w:hAnsi="Arial" w:cs="Arial"/>
        </w:rPr>
        <w:t xml:space="preserve"> Environments </w:t>
      </w:r>
    </w:p>
    <w:p w:rsidR="00267FCC" w:rsidRDefault="00214DD5">
      <w:pPr>
        <w:spacing w:after="5"/>
        <w:ind w:left="15" w:hanging="10"/>
        <w:jc w:val="both"/>
      </w:pPr>
      <w:proofErr w:type="spellStart"/>
      <w:r>
        <w:rPr>
          <w:rFonts w:ascii="Arial" w:eastAsia="Arial" w:hAnsi="Arial" w:cs="Arial"/>
          <w:sz w:val="24"/>
          <w:u w:val="single" w:color="000000"/>
        </w:rPr>
        <w:t>Artur</w:t>
      </w:r>
      <w:proofErr w:type="spellEnd"/>
      <w:r>
        <w:rPr>
          <w:rFonts w:ascii="Arial" w:eastAsia="Arial" w:hAnsi="Arial" w:cs="Arial"/>
          <w:sz w:val="24"/>
          <w:u w:val="single" w:color="000000"/>
        </w:rPr>
        <w:t xml:space="preserve"> Ionescu</w:t>
      </w:r>
      <w:r>
        <w:rPr>
          <w:rFonts w:ascii="Arial" w:eastAsia="Arial" w:hAnsi="Arial" w:cs="Arial"/>
          <w:sz w:val="24"/>
          <w:vertAlign w:val="superscript"/>
        </w:rPr>
        <w:t>1*</w:t>
      </w:r>
      <w:r>
        <w:rPr>
          <w:rFonts w:ascii="Arial" w:eastAsia="Arial" w:hAnsi="Arial" w:cs="Arial"/>
          <w:sz w:val="24"/>
        </w:rPr>
        <w:t>, Transylvanian Geochemistry Research Group (</w:t>
      </w:r>
      <w:proofErr w:type="spellStart"/>
      <w:r>
        <w:rPr>
          <w:rFonts w:ascii="Arial" w:eastAsia="Arial" w:hAnsi="Arial" w:cs="Arial"/>
          <w:sz w:val="24"/>
        </w:rPr>
        <w:t>Jozsef-Szilrad</w:t>
      </w:r>
      <w:proofErr w:type="spellEnd"/>
      <w:r>
        <w:rPr>
          <w:rFonts w:ascii="Arial" w:eastAsia="Arial" w:hAnsi="Arial" w:cs="Arial"/>
          <w:sz w:val="24"/>
        </w:rPr>
        <w:t xml:space="preserve"> </w:t>
      </w:r>
      <w:proofErr w:type="spellStart"/>
      <w:r>
        <w:rPr>
          <w:rFonts w:ascii="Arial" w:eastAsia="Arial" w:hAnsi="Arial" w:cs="Arial"/>
          <w:sz w:val="24"/>
        </w:rPr>
        <w:t>Balo</w:t>
      </w:r>
      <w:proofErr w:type="spellEnd"/>
      <w:r>
        <w:rPr>
          <w:rFonts w:ascii="Arial" w:eastAsia="Arial" w:hAnsi="Arial" w:cs="Arial"/>
          <w:sz w:val="24"/>
        </w:rPr>
        <w:t xml:space="preserve">, </w:t>
      </w:r>
    </w:p>
    <w:p w:rsidR="00267FCC" w:rsidRDefault="00214DD5">
      <w:pPr>
        <w:spacing w:after="5"/>
        <w:ind w:left="230" w:hanging="10"/>
        <w:jc w:val="both"/>
      </w:pPr>
      <w:proofErr w:type="spellStart"/>
      <w:r>
        <w:rPr>
          <w:rFonts w:ascii="Arial" w:eastAsia="Arial" w:hAnsi="Arial" w:cs="Arial"/>
          <w:sz w:val="24"/>
        </w:rPr>
        <w:t>Catalin</w:t>
      </w:r>
      <w:proofErr w:type="spellEnd"/>
      <w:r>
        <w:rPr>
          <w:rFonts w:ascii="Arial" w:eastAsia="Arial" w:hAnsi="Arial" w:cs="Arial"/>
          <w:sz w:val="24"/>
        </w:rPr>
        <w:t xml:space="preserve">-George </w:t>
      </w:r>
      <w:proofErr w:type="spellStart"/>
      <w:r>
        <w:rPr>
          <w:rFonts w:ascii="Arial" w:eastAsia="Arial" w:hAnsi="Arial" w:cs="Arial"/>
          <w:sz w:val="24"/>
        </w:rPr>
        <w:t>Cirje</w:t>
      </w:r>
      <w:proofErr w:type="spellEnd"/>
      <w:r>
        <w:rPr>
          <w:rFonts w:ascii="Arial" w:eastAsia="Arial" w:hAnsi="Arial" w:cs="Arial"/>
          <w:sz w:val="24"/>
        </w:rPr>
        <w:t xml:space="preserve">, Iulia-Georgiana </w:t>
      </w:r>
      <w:proofErr w:type="spellStart"/>
      <w:r>
        <w:rPr>
          <w:rFonts w:ascii="Arial" w:eastAsia="Arial" w:hAnsi="Arial" w:cs="Arial"/>
          <w:sz w:val="24"/>
        </w:rPr>
        <w:t>Ungur</w:t>
      </w:r>
      <w:proofErr w:type="spellEnd"/>
      <w:r>
        <w:rPr>
          <w:rFonts w:ascii="Arial" w:eastAsia="Arial" w:hAnsi="Arial" w:cs="Arial"/>
          <w:sz w:val="24"/>
        </w:rPr>
        <w:t xml:space="preserve">, Anita </w:t>
      </w:r>
      <w:proofErr w:type="spellStart"/>
      <w:r>
        <w:rPr>
          <w:rFonts w:ascii="Arial" w:eastAsia="Arial" w:hAnsi="Arial" w:cs="Arial"/>
          <w:sz w:val="24"/>
        </w:rPr>
        <w:t>Bozsik</w:t>
      </w:r>
      <w:proofErr w:type="spellEnd"/>
      <w:r>
        <w:rPr>
          <w:rFonts w:ascii="Arial" w:eastAsia="Arial" w:hAnsi="Arial" w:cs="Arial"/>
          <w:sz w:val="24"/>
        </w:rPr>
        <w:t xml:space="preserve">, Luca </w:t>
      </w:r>
      <w:proofErr w:type="spellStart"/>
      <w:r>
        <w:rPr>
          <w:rFonts w:ascii="Arial" w:eastAsia="Arial" w:hAnsi="Arial" w:cs="Arial"/>
          <w:sz w:val="24"/>
        </w:rPr>
        <w:t>Bumb</w:t>
      </w:r>
      <w:proofErr w:type="spellEnd"/>
      <w:r>
        <w:rPr>
          <w:rFonts w:ascii="Arial" w:eastAsia="Arial" w:hAnsi="Arial" w:cs="Arial"/>
          <w:sz w:val="24"/>
        </w:rPr>
        <w:t xml:space="preserve">, Bogdan </w:t>
      </w:r>
    </w:p>
    <w:p w:rsidR="00267FCC" w:rsidRDefault="00214DD5">
      <w:pPr>
        <w:spacing w:after="5"/>
        <w:ind w:left="331" w:hanging="10"/>
        <w:jc w:val="both"/>
      </w:pPr>
      <w:r>
        <w:rPr>
          <w:rFonts w:ascii="Arial" w:eastAsia="Arial" w:hAnsi="Arial" w:cs="Arial"/>
          <w:sz w:val="24"/>
        </w:rPr>
        <w:t xml:space="preserve">Mihai </w:t>
      </w:r>
      <w:proofErr w:type="spellStart"/>
      <w:r>
        <w:rPr>
          <w:rFonts w:ascii="Arial" w:eastAsia="Arial" w:hAnsi="Arial" w:cs="Arial"/>
          <w:sz w:val="24"/>
        </w:rPr>
        <w:t>Cerbu</w:t>
      </w:r>
      <w:proofErr w:type="spellEnd"/>
      <w:r>
        <w:rPr>
          <w:rFonts w:ascii="Arial" w:eastAsia="Arial" w:hAnsi="Arial" w:cs="Arial"/>
          <w:sz w:val="24"/>
        </w:rPr>
        <w:t xml:space="preserve">, Ioan Chis, </w:t>
      </w:r>
      <w:proofErr w:type="spellStart"/>
      <w:r>
        <w:rPr>
          <w:rFonts w:ascii="Arial" w:eastAsia="Arial" w:hAnsi="Arial" w:cs="Arial"/>
          <w:sz w:val="24"/>
        </w:rPr>
        <w:t>Raluca</w:t>
      </w:r>
      <w:proofErr w:type="spellEnd"/>
      <w:r>
        <w:rPr>
          <w:rFonts w:ascii="Arial" w:eastAsia="Arial" w:hAnsi="Arial" w:cs="Arial"/>
          <w:sz w:val="24"/>
        </w:rPr>
        <w:t xml:space="preserve"> </w:t>
      </w:r>
      <w:proofErr w:type="spellStart"/>
      <w:r>
        <w:rPr>
          <w:rFonts w:ascii="Arial" w:eastAsia="Arial" w:hAnsi="Arial" w:cs="Arial"/>
          <w:sz w:val="24"/>
        </w:rPr>
        <w:t>Andreea</w:t>
      </w:r>
      <w:proofErr w:type="spellEnd"/>
      <w:r>
        <w:rPr>
          <w:rFonts w:ascii="Arial" w:eastAsia="Arial" w:hAnsi="Arial" w:cs="Arial"/>
          <w:sz w:val="24"/>
        </w:rPr>
        <w:t xml:space="preserve"> </w:t>
      </w:r>
      <w:proofErr w:type="spellStart"/>
      <w:r>
        <w:rPr>
          <w:rFonts w:ascii="Arial" w:eastAsia="Arial" w:hAnsi="Arial" w:cs="Arial"/>
          <w:sz w:val="24"/>
        </w:rPr>
        <w:t>Ciur</w:t>
      </w:r>
      <w:proofErr w:type="spellEnd"/>
      <w:r>
        <w:rPr>
          <w:rFonts w:ascii="Arial" w:eastAsia="Arial" w:hAnsi="Arial" w:cs="Arial"/>
          <w:sz w:val="24"/>
        </w:rPr>
        <w:t xml:space="preserve">, Miriam </w:t>
      </w:r>
      <w:proofErr w:type="spellStart"/>
      <w:r>
        <w:rPr>
          <w:rFonts w:ascii="Arial" w:eastAsia="Arial" w:hAnsi="Arial" w:cs="Arial"/>
          <w:sz w:val="24"/>
        </w:rPr>
        <w:t>Dragomir</w:t>
      </w:r>
      <w:proofErr w:type="spellEnd"/>
      <w:r>
        <w:rPr>
          <w:rFonts w:ascii="Arial" w:eastAsia="Arial" w:hAnsi="Arial" w:cs="Arial"/>
          <w:sz w:val="24"/>
        </w:rPr>
        <w:t xml:space="preserve">, Tudor-Stefan </w:t>
      </w:r>
    </w:p>
    <w:p w:rsidR="00267FCC" w:rsidRDefault="00214DD5">
      <w:pPr>
        <w:spacing w:after="5"/>
        <w:ind w:left="15" w:hanging="10"/>
        <w:jc w:val="both"/>
      </w:pPr>
      <w:proofErr w:type="spellStart"/>
      <w:r>
        <w:rPr>
          <w:rFonts w:ascii="Arial" w:eastAsia="Arial" w:hAnsi="Arial" w:cs="Arial"/>
          <w:sz w:val="24"/>
        </w:rPr>
        <w:t>Hilma</w:t>
      </w:r>
      <w:proofErr w:type="spellEnd"/>
      <w:r>
        <w:rPr>
          <w:rFonts w:ascii="Arial" w:eastAsia="Arial" w:hAnsi="Arial" w:cs="Arial"/>
          <w:sz w:val="24"/>
        </w:rPr>
        <w:t xml:space="preserve">, </w:t>
      </w:r>
      <w:proofErr w:type="spellStart"/>
      <w:r>
        <w:rPr>
          <w:rFonts w:ascii="Arial" w:eastAsia="Arial" w:hAnsi="Arial" w:cs="Arial"/>
          <w:sz w:val="24"/>
        </w:rPr>
        <w:t>Botond</w:t>
      </w:r>
      <w:proofErr w:type="spellEnd"/>
      <w:r>
        <w:rPr>
          <w:rFonts w:ascii="Arial" w:eastAsia="Arial" w:hAnsi="Arial" w:cs="Arial"/>
          <w:sz w:val="24"/>
        </w:rPr>
        <w:t xml:space="preserve"> </w:t>
      </w:r>
      <w:proofErr w:type="spellStart"/>
      <w:r>
        <w:rPr>
          <w:rFonts w:ascii="Arial" w:eastAsia="Arial" w:hAnsi="Arial" w:cs="Arial"/>
          <w:sz w:val="24"/>
        </w:rPr>
        <w:t>Holinka</w:t>
      </w:r>
      <w:proofErr w:type="spellEnd"/>
      <w:r>
        <w:rPr>
          <w:rFonts w:ascii="Arial" w:eastAsia="Arial" w:hAnsi="Arial" w:cs="Arial"/>
          <w:sz w:val="24"/>
        </w:rPr>
        <w:t xml:space="preserve">, </w:t>
      </w:r>
      <w:proofErr w:type="spellStart"/>
      <w:r>
        <w:rPr>
          <w:rFonts w:ascii="Arial" w:eastAsia="Arial" w:hAnsi="Arial" w:cs="Arial"/>
          <w:sz w:val="24"/>
        </w:rPr>
        <w:t>Elod</w:t>
      </w:r>
      <w:proofErr w:type="spellEnd"/>
      <w:r>
        <w:rPr>
          <w:rFonts w:ascii="Arial" w:eastAsia="Arial" w:hAnsi="Arial" w:cs="Arial"/>
          <w:sz w:val="24"/>
        </w:rPr>
        <w:t xml:space="preserve"> </w:t>
      </w:r>
      <w:proofErr w:type="spellStart"/>
      <w:r>
        <w:rPr>
          <w:rFonts w:ascii="Arial" w:eastAsia="Arial" w:hAnsi="Arial" w:cs="Arial"/>
          <w:sz w:val="24"/>
        </w:rPr>
        <w:t>Komives</w:t>
      </w:r>
      <w:proofErr w:type="spellEnd"/>
      <w:r>
        <w:rPr>
          <w:rFonts w:ascii="Arial" w:eastAsia="Arial" w:hAnsi="Arial" w:cs="Arial"/>
          <w:sz w:val="24"/>
        </w:rPr>
        <w:t xml:space="preserve">, </w:t>
      </w:r>
      <w:proofErr w:type="spellStart"/>
      <w:r>
        <w:rPr>
          <w:rFonts w:ascii="Arial" w:eastAsia="Arial" w:hAnsi="Arial" w:cs="Arial"/>
          <w:sz w:val="24"/>
        </w:rPr>
        <w:t>Botond-Csanad</w:t>
      </w:r>
      <w:proofErr w:type="spellEnd"/>
      <w:r>
        <w:rPr>
          <w:rFonts w:ascii="Arial" w:eastAsia="Arial" w:hAnsi="Arial" w:cs="Arial"/>
          <w:sz w:val="24"/>
        </w:rPr>
        <w:t xml:space="preserve"> </w:t>
      </w:r>
      <w:proofErr w:type="spellStart"/>
      <w:r>
        <w:rPr>
          <w:rFonts w:ascii="Arial" w:eastAsia="Arial" w:hAnsi="Arial" w:cs="Arial"/>
          <w:sz w:val="24"/>
        </w:rPr>
        <w:t>Kurucz</w:t>
      </w:r>
      <w:proofErr w:type="spellEnd"/>
      <w:r>
        <w:rPr>
          <w:rFonts w:ascii="Arial" w:eastAsia="Arial" w:hAnsi="Arial" w:cs="Arial"/>
          <w:sz w:val="24"/>
        </w:rPr>
        <w:t xml:space="preserve">, Andrei </w:t>
      </w:r>
      <w:proofErr w:type="spellStart"/>
      <w:r>
        <w:rPr>
          <w:rFonts w:ascii="Arial" w:eastAsia="Arial" w:hAnsi="Arial" w:cs="Arial"/>
          <w:sz w:val="24"/>
        </w:rPr>
        <w:t>Moldoveanu</w:t>
      </w:r>
      <w:proofErr w:type="spellEnd"/>
      <w:r>
        <w:rPr>
          <w:rFonts w:ascii="Arial" w:eastAsia="Arial" w:hAnsi="Arial" w:cs="Arial"/>
          <w:sz w:val="24"/>
        </w:rPr>
        <w:t xml:space="preserve">, </w:t>
      </w:r>
    </w:p>
    <w:p w:rsidR="00267FCC" w:rsidRDefault="00214DD5">
      <w:pPr>
        <w:spacing w:after="5" w:line="239" w:lineRule="auto"/>
        <w:ind w:left="3652" w:hanging="3647"/>
        <w:jc w:val="both"/>
      </w:pPr>
      <w:proofErr w:type="spellStart"/>
      <w:r>
        <w:rPr>
          <w:rFonts w:ascii="Arial" w:eastAsia="Arial" w:hAnsi="Arial" w:cs="Arial"/>
          <w:sz w:val="24"/>
        </w:rPr>
        <w:t>Dragos</w:t>
      </w:r>
      <w:proofErr w:type="spellEnd"/>
      <w:r>
        <w:rPr>
          <w:rFonts w:ascii="Arial" w:eastAsia="Arial" w:hAnsi="Arial" w:cs="Arial"/>
          <w:sz w:val="24"/>
        </w:rPr>
        <w:t xml:space="preserve"> </w:t>
      </w:r>
      <w:proofErr w:type="spellStart"/>
      <w:r>
        <w:rPr>
          <w:rFonts w:ascii="Arial" w:eastAsia="Arial" w:hAnsi="Arial" w:cs="Arial"/>
          <w:sz w:val="24"/>
        </w:rPr>
        <w:t>Muntean</w:t>
      </w:r>
      <w:proofErr w:type="spellEnd"/>
      <w:r>
        <w:rPr>
          <w:rFonts w:ascii="Arial" w:eastAsia="Arial" w:hAnsi="Arial" w:cs="Arial"/>
          <w:sz w:val="24"/>
        </w:rPr>
        <w:t xml:space="preserve">, </w:t>
      </w:r>
      <w:proofErr w:type="spellStart"/>
      <w:r>
        <w:rPr>
          <w:rFonts w:ascii="Arial" w:eastAsia="Arial" w:hAnsi="Arial" w:cs="Arial"/>
          <w:sz w:val="24"/>
        </w:rPr>
        <w:t>Anamaria</w:t>
      </w:r>
      <w:proofErr w:type="spellEnd"/>
      <w:r>
        <w:rPr>
          <w:rFonts w:ascii="Arial" w:eastAsia="Arial" w:hAnsi="Arial" w:cs="Arial"/>
          <w:sz w:val="24"/>
        </w:rPr>
        <w:t xml:space="preserve"> </w:t>
      </w:r>
      <w:proofErr w:type="spellStart"/>
      <w:r>
        <w:rPr>
          <w:rFonts w:ascii="Arial" w:eastAsia="Arial" w:hAnsi="Arial" w:cs="Arial"/>
          <w:sz w:val="24"/>
        </w:rPr>
        <w:t>Muntean-Sarlea</w:t>
      </w:r>
      <w:proofErr w:type="spellEnd"/>
      <w:r>
        <w:rPr>
          <w:rFonts w:ascii="Arial" w:eastAsia="Arial" w:hAnsi="Arial" w:cs="Arial"/>
          <w:sz w:val="24"/>
        </w:rPr>
        <w:t xml:space="preserve">, </w:t>
      </w:r>
      <w:proofErr w:type="spellStart"/>
      <w:r>
        <w:rPr>
          <w:rFonts w:ascii="Arial" w:eastAsia="Arial" w:hAnsi="Arial" w:cs="Arial"/>
          <w:sz w:val="24"/>
        </w:rPr>
        <w:t>Matei</w:t>
      </w:r>
      <w:proofErr w:type="spellEnd"/>
      <w:r>
        <w:rPr>
          <w:rFonts w:ascii="Arial" w:eastAsia="Arial" w:hAnsi="Arial" w:cs="Arial"/>
          <w:sz w:val="24"/>
        </w:rPr>
        <w:t xml:space="preserve"> </w:t>
      </w:r>
      <w:proofErr w:type="spellStart"/>
      <w:r>
        <w:rPr>
          <w:rFonts w:ascii="Arial" w:eastAsia="Arial" w:hAnsi="Arial" w:cs="Arial"/>
          <w:sz w:val="24"/>
        </w:rPr>
        <w:t>Rogozan</w:t>
      </w:r>
      <w:proofErr w:type="spellEnd"/>
      <w:r>
        <w:rPr>
          <w:rFonts w:ascii="Arial" w:eastAsia="Arial" w:hAnsi="Arial" w:cs="Arial"/>
          <w:sz w:val="24"/>
        </w:rPr>
        <w:t xml:space="preserve">, </w:t>
      </w:r>
      <w:proofErr w:type="spellStart"/>
      <w:r>
        <w:rPr>
          <w:rFonts w:ascii="Arial" w:eastAsia="Arial" w:hAnsi="Arial" w:cs="Arial"/>
          <w:sz w:val="24"/>
        </w:rPr>
        <w:t>Kamilla</w:t>
      </w:r>
      <w:proofErr w:type="spellEnd"/>
      <w:r>
        <w:rPr>
          <w:rFonts w:ascii="Arial" w:eastAsia="Arial" w:hAnsi="Arial" w:cs="Arial"/>
          <w:sz w:val="24"/>
        </w:rPr>
        <w:t xml:space="preserve"> </w:t>
      </w:r>
      <w:proofErr w:type="spellStart"/>
      <w:r>
        <w:rPr>
          <w:rFonts w:ascii="Arial" w:eastAsia="Arial" w:hAnsi="Arial" w:cs="Arial"/>
          <w:sz w:val="24"/>
        </w:rPr>
        <w:t>Toth</w:t>
      </w:r>
      <w:proofErr w:type="spellEnd"/>
      <w:r>
        <w:rPr>
          <w:rFonts w:ascii="Arial" w:eastAsia="Arial" w:hAnsi="Arial" w:cs="Arial"/>
          <w:sz w:val="24"/>
        </w:rPr>
        <w:t xml:space="preserve">, </w:t>
      </w:r>
      <w:proofErr w:type="spellStart"/>
      <w:r>
        <w:rPr>
          <w:rFonts w:ascii="Arial" w:eastAsia="Arial" w:hAnsi="Arial" w:cs="Arial"/>
          <w:sz w:val="24"/>
        </w:rPr>
        <w:t>BalazsZoltan</w:t>
      </w:r>
      <w:proofErr w:type="spellEnd"/>
      <w:r>
        <w:rPr>
          <w:rFonts w:ascii="Arial" w:eastAsia="Arial" w:hAnsi="Arial" w:cs="Arial"/>
          <w:sz w:val="24"/>
        </w:rPr>
        <w:t xml:space="preserve"> </w:t>
      </w:r>
      <w:proofErr w:type="spellStart"/>
      <w:r>
        <w:rPr>
          <w:rFonts w:ascii="Arial" w:eastAsia="Arial" w:hAnsi="Arial" w:cs="Arial"/>
          <w:sz w:val="24"/>
        </w:rPr>
        <w:t>Veress</w:t>
      </w:r>
      <w:proofErr w:type="spellEnd"/>
      <w:r>
        <w:rPr>
          <w:rFonts w:ascii="Arial" w:eastAsia="Arial" w:hAnsi="Arial" w:cs="Arial"/>
          <w:sz w:val="24"/>
        </w:rPr>
        <w:t xml:space="preserve">) </w:t>
      </w:r>
    </w:p>
    <w:p w:rsidR="00267FCC" w:rsidRDefault="00214DD5">
      <w:pPr>
        <w:spacing w:after="0"/>
        <w:ind w:right="79"/>
        <w:jc w:val="center"/>
      </w:pPr>
      <w:r>
        <w:rPr>
          <w:rFonts w:ascii="Arial" w:eastAsia="Arial" w:hAnsi="Arial" w:cs="Arial"/>
        </w:rPr>
        <w:lastRenderedPageBreak/>
        <w:t xml:space="preserve"> </w:t>
      </w:r>
    </w:p>
    <w:p w:rsidR="00267FCC" w:rsidRDefault="00214DD5">
      <w:pPr>
        <w:numPr>
          <w:ilvl w:val="0"/>
          <w:numId w:val="4"/>
        </w:numPr>
        <w:spacing w:after="5" w:line="250" w:lineRule="auto"/>
        <w:ind w:right="145" w:hanging="105"/>
      </w:pPr>
      <w:r>
        <w:rPr>
          <w:rFonts w:ascii="Arial" w:eastAsia="Arial" w:hAnsi="Arial" w:cs="Arial"/>
          <w:i/>
          <w:sz w:val="20"/>
        </w:rPr>
        <w:t>Faculty</w:t>
      </w:r>
      <w:r>
        <w:rPr>
          <w:rFonts w:ascii="Arial" w:eastAsia="Arial" w:hAnsi="Arial" w:cs="Arial"/>
          <w:i/>
          <w:sz w:val="20"/>
        </w:rPr>
        <w:t xml:space="preserve"> of Environmental Science and Engineering, Babes-</w:t>
      </w:r>
      <w:proofErr w:type="spellStart"/>
      <w:r>
        <w:rPr>
          <w:rFonts w:ascii="Arial" w:eastAsia="Arial" w:hAnsi="Arial" w:cs="Arial"/>
          <w:i/>
          <w:sz w:val="20"/>
        </w:rPr>
        <w:t>Bolyai</w:t>
      </w:r>
      <w:proofErr w:type="spellEnd"/>
      <w:r>
        <w:rPr>
          <w:rFonts w:ascii="Arial" w:eastAsia="Arial" w:hAnsi="Arial" w:cs="Arial"/>
          <w:i/>
          <w:sz w:val="20"/>
        </w:rPr>
        <w:t xml:space="preserve"> University, Romania </w:t>
      </w:r>
      <w:r>
        <w:rPr>
          <w:rFonts w:ascii="Arial" w:eastAsia="Arial" w:hAnsi="Arial" w:cs="Arial"/>
          <w:i/>
          <w:color w:val="0563C1"/>
          <w:sz w:val="20"/>
          <w:u w:val="single" w:color="0563C1"/>
        </w:rPr>
        <w:t>artur.ionescu@ubbcluj.ro</w:t>
      </w:r>
      <w:r>
        <w:rPr>
          <w:rFonts w:ascii="Arial" w:eastAsia="Arial" w:hAnsi="Arial" w:cs="Arial"/>
          <w:i/>
          <w:sz w:val="20"/>
        </w:rPr>
        <w:t xml:space="preserve"> </w:t>
      </w:r>
    </w:p>
    <w:p w:rsidR="00267FCC" w:rsidRDefault="00214DD5">
      <w:pPr>
        <w:numPr>
          <w:ilvl w:val="0"/>
          <w:numId w:val="4"/>
        </w:numPr>
        <w:spacing w:after="3" w:line="254" w:lineRule="auto"/>
        <w:ind w:right="145" w:hanging="105"/>
      </w:pPr>
      <w:r>
        <w:rPr>
          <w:rFonts w:ascii="Arial" w:eastAsia="Arial" w:hAnsi="Arial" w:cs="Arial"/>
          <w:i/>
          <w:sz w:val="20"/>
        </w:rPr>
        <w:t xml:space="preserve">Department of Physics and Geology, University of Perugia, Italy </w:t>
      </w:r>
    </w:p>
    <w:p w:rsidR="00267FCC" w:rsidRDefault="00214DD5">
      <w:pPr>
        <w:numPr>
          <w:ilvl w:val="0"/>
          <w:numId w:val="4"/>
        </w:numPr>
        <w:spacing w:after="5" w:line="250" w:lineRule="auto"/>
        <w:ind w:right="145" w:hanging="105"/>
      </w:pPr>
      <w:r>
        <w:rPr>
          <w:rFonts w:ascii="Arial" w:eastAsia="Arial" w:hAnsi="Arial" w:cs="Arial"/>
          <w:i/>
          <w:sz w:val="20"/>
        </w:rPr>
        <w:t>Department of Geology, Faculty of Biology and Geology, Babes-</w:t>
      </w:r>
      <w:proofErr w:type="spellStart"/>
      <w:r>
        <w:rPr>
          <w:rFonts w:ascii="Arial" w:eastAsia="Arial" w:hAnsi="Arial" w:cs="Arial"/>
          <w:i/>
          <w:sz w:val="20"/>
        </w:rPr>
        <w:t>Bolyai</w:t>
      </w:r>
      <w:proofErr w:type="spellEnd"/>
      <w:r>
        <w:rPr>
          <w:rFonts w:ascii="Arial" w:eastAsia="Arial" w:hAnsi="Arial" w:cs="Arial"/>
          <w:i/>
          <w:sz w:val="20"/>
        </w:rPr>
        <w:t xml:space="preserve"> University, Romania </w:t>
      </w:r>
    </w:p>
    <w:p w:rsidR="00267FCC" w:rsidRDefault="00214DD5">
      <w:pPr>
        <w:numPr>
          <w:ilvl w:val="0"/>
          <w:numId w:val="4"/>
        </w:numPr>
        <w:spacing w:after="3" w:line="254" w:lineRule="auto"/>
        <w:ind w:right="145" w:hanging="105"/>
      </w:pPr>
      <w:r>
        <w:rPr>
          <w:rFonts w:ascii="Arial" w:eastAsia="Arial" w:hAnsi="Arial" w:cs="Arial"/>
          <w:i/>
          <w:sz w:val="20"/>
        </w:rPr>
        <w:t xml:space="preserve">HUN-REN Institute for Nuclear Research (ATOMKI), Debrecen, Hungary </w:t>
      </w:r>
    </w:p>
    <w:p w:rsidR="00267FCC" w:rsidRDefault="00214DD5">
      <w:pPr>
        <w:numPr>
          <w:ilvl w:val="0"/>
          <w:numId w:val="4"/>
        </w:numPr>
        <w:spacing w:after="5" w:line="250" w:lineRule="auto"/>
        <w:ind w:right="145" w:hanging="105"/>
      </w:pPr>
      <w:r>
        <w:rPr>
          <w:rFonts w:ascii="Arial" w:eastAsia="Arial" w:hAnsi="Arial" w:cs="Arial"/>
          <w:i/>
          <w:sz w:val="20"/>
        </w:rPr>
        <w:t xml:space="preserve">HUN-REN Institute of Earth Physics and Space Science, Sopron, Hungary </w:t>
      </w:r>
      <w:r>
        <w:rPr>
          <w:rFonts w:ascii="Arial" w:eastAsia="Arial" w:hAnsi="Arial" w:cs="Arial"/>
          <w:i/>
          <w:sz w:val="20"/>
          <w:vertAlign w:val="superscript"/>
        </w:rPr>
        <w:t xml:space="preserve">6 </w:t>
      </w:r>
      <w:r>
        <w:rPr>
          <w:rFonts w:ascii="Arial" w:eastAsia="Arial" w:hAnsi="Arial" w:cs="Arial"/>
          <w:i/>
          <w:sz w:val="20"/>
        </w:rPr>
        <w:t xml:space="preserve">Doctoral School of Earth Sciences, University of Debrecen, Hungary </w:t>
      </w:r>
    </w:p>
    <w:p w:rsidR="00267FCC" w:rsidRDefault="00214DD5">
      <w:pPr>
        <w:spacing w:after="102"/>
      </w:pPr>
      <w:r>
        <w:rPr>
          <w:rFonts w:ascii="Arial" w:eastAsia="Arial" w:hAnsi="Arial" w:cs="Arial"/>
          <w:sz w:val="20"/>
        </w:rPr>
        <w:t xml:space="preserve"> </w:t>
      </w:r>
    </w:p>
    <w:p w:rsidR="00267FCC" w:rsidRDefault="00214DD5">
      <w:pPr>
        <w:spacing w:after="109" w:line="250" w:lineRule="auto"/>
        <w:ind w:left="10" w:hanging="10"/>
      </w:pPr>
      <w:r>
        <w:rPr>
          <w:rFonts w:ascii="Arial" w:eastAsia="Arial" w:hAnsi="Arial" w:cs="Arial"/>
          <w:b/>
          <w:i/>
          <w:sz w:val="20"/>
        </w:rPr>
        <w:t xml:space="preserve">Key words: </w:t>
      </w:r>
      <w:r>
        <w:rPr>
          <w:rFonts w:ascii="Arial" w:eastAsia="Arial" w:hAnsi="Arial" w:cs="Arial"/>
          <w:i/>
          <w:sz w:val="20"/>
        </w:rPr>
        <w:t xml:space="preserve">Carpathian Mountains, deep carbon, carbon degassing, </w:t>
      </w:r>
      <w:proofErr w:type="spellStart"/>
      <w:r>
        <w:rPr>
          <w:rFonts w:ascii="Arial" w:eastAsia="Arial" w:hAnsi="Arial" w:cs="Arial"/>
          <w:i/>
          <w:sz w:val="20"/>
        </w:rPr>
        <w:t>mofettic</w:t>
      </w:r>
      <w:proofErr w:type="spellEnd"/>
      <w:r>
        <w:rPr>
          <w:rFonts w:ascii="Arial" w:eastAsia="Arial" w:hAnsi="Arial" w:cs="Arial"/>
          <w:i/>
          <w:sz w:val="20"/>
        </w:rPr>
        <w:t xml:space="preserve"> area  </w:t>
      </w:r>
    </w:p>
    <w:p w:rsidR="00267FCC" w:rsidRDefault="00214DD5">
      <w:pPr>
        <w:spacing w:after="102"/>
      </w:pPr>
      <w:r>
        <w:rPr>
          <w:rFonts w:ascii="Arial" w:eastAsia="Arial" w:hAnsi="Arial" w:cs="Arial"/>
          <w:sz w:val="20"/>
        </w:rPr>
        <w:t xml:space="preserve"> </w:t>
      </w:r>
    </w:p>
    <w:p w:rsidR="00267FCC" w:rsidRDefault="00214DD5">
      <w:pPr>
        <w:spacing w:after="118" w:line="238" w:lineRule="auto"/>
        <w:ind w:right="8" w:hanging="10"/>
        <w:jc w:val="both"/>
      </w:pPr>
      <w:r>
        <w:rPr>
          <w:rFonts w:ascii="Arial" w:eastAsia="Arial" w:hAnsi="Arial" w:cs="Arial"/>
          <w:sz w:val="20"/>
        </w:rPr>
        <w:t xml:space="preserve">The quantification of carbon fluxes between the solid Earth and the atmosphere is crucial for understanding the geological component of the global carbon cycle and its interaction with </w:t>
      </w:r>
      <w:r>
        <w:rPr>
          <w:rFonts w:ascii="Arial" w:eastAsia="Arial" w:hAnsi="Arial" w:cs="Arial"/>
          <w:sz w:val="20"/>
        </w:rPr>
        <w:t>climate. Deep-seated CO</w:t>
      </w:r>
      <w:r>
        <w:rPr>
          <w:rFonts w:ascii="Cambria Math" w:eastAsia="Cambria Math" w:hAnsi="Cambria Math" w:cs="Cambria Math"/>
          <w:sz w:val="20"/>
        </w:rPr>
        <w:t>₂</w:t>
      </w:r>
      <w:r>
        <w:rPr>
          <w:rFonts w:ascii="Arial" w:eastAsia="Arial" w:hAnsi="Arial" w:cs="Arial"/>
          <w:sz w:val="20"/>
        </w:rPr>
        <w:t xml:space="preserve"> emissions - arising from mantle degassing, metamorphism, and crustal fault systems - represent a significant yet underexplored source of greenhouse gases at a regional and global scale. The Carpathian Mountains, spanning Romania, S</w:t>
      </w:r>
      <w:r>
        <w:rPr>
          <w:rFonts w:ascii="Arial" w:eastAsia="Arial" w:hAnsi="Arial" w:cs="Arial"/>
          <w:sz w:val="20"/>
        </w:rPr>
        <w:t xml:space="preserve">lovakia, and Ukraine, provide a unique natural laboratory for investigating such deep carbon processes across diverse tectonic and geothermal settings. </w:t>
      </w:r>
    </w:p>
    <w:p w:rsidR="00267FCC" w:rsidRDefault="00214DD5">
      <w:pPr>
        <w:spacing w:after="118" w:line="238" w:lineRule="auto"/>
        <w:ind w:right="8" w:hanging="10"/>
        <w:jc w:val="both"/>
      </w:pPr>
      <w:r>
        <w:rPr>
          <w:rFonts w:ascii="Arial" w:eastAsia="Arial" w:hAnsi="Arial" w:cs="Arial"/>
          <w:sz w:val="20"/>
        </w:rPr>
        <w:t xml:space="preserve">This study presents new results on both present-day and paleo (deep) carbon emissions from </w:t>
      </w:r>
      <w:proofErr w:type="spellStart"/>
      <w:r>
        <w:rPr>
          <w:rFonts w:ascii="Arial" w:eastAsia="Arial" w:hAnsi="Arial" w:cs="Arial"/>
          <w:sz w:val="20"/>
        </w:rPr>
        <w:t>mofettic</w:t>
      </w:r>
      <w:proofErr w:type="spellEnd"/>
      <w:r>
        <w:rPr>
          <w:rFonts w:ascii="Arial" w:eastAsia="Arial" w:hAnsi="Arial" w:cs="Arial"/>
          <w:sz w:val="20"/>
        </w:rPr>
        <w:t xml:space="preserve"> and</w:t>
      </w:r>
      <w:r>
        <w:rPr>
          <w:rFonts w:ascii="Arial" w:eastAsia="Arial" w:hAnsi="Arial" w:cs="Arial"/>
          <w:sz w:val="20"/>
        </w:rPr>
        <w:t xml:space="preserve"> hydrothermal areas distributed along the Eastern, Slovakian, and Ukrainian segments of the Carpathian chain. Through a combined approach integrating diffuse CO</w:t>
      </w:r>
      <w:r>
        <w:rPr>
          <w:rFonts w:ascii="Cambria Math" w:eastAsia="Cambria Math" w:hAnsi="Cambria Math" w:cs="Cambria Math"/>
          <w:sz w:val="20"/>
        </w:rPr>
        <w:t>₂</w:t>
      </w:r>
      <w:r>
        <w:rPr>
          <w:rFonts w:ascii="Arial" w:eastAsia="Arial" w:hAnsi="Arial" w:cs="Arial"/>
          <w:sz w:val="20"/>
        </w:rPr>
        <w:t xml:space="preserve"> </w:t>
      </w:r>
      <w:r>
        <w:rPr>
          <w:rFonts w:ascii="Arial" w:eastAsia="Arial" w:hAnsi="Arial" w:cs="Arial"/>
          <w:sz w:val="20"/>
        </w:rPr>
        <w:t>flux measurements, geochemical and isotopic analyses of thermal and mineral waters, and the study of travertine deposits, we assess the intensity and variability of CO</w:t>
      </w:r>
      <w:r>
        <w:rPr>
          <w:rFonts w:ascii="Cambria Math" w:eastAsia="Cambria Math" w:hAnsi="Cambria Math" w:cs="Cambria Math"/>
          <w:sz w:val="20"/>
        </w:rPr>
        <w:t>₂</w:t>
      </w:r>
      <w:r>
        <w:rPr>
          <w:rFonts w:ascii="Arial" w:eastAsia="Arial" w:hAnsi="Arial" w:cs="Arial"/>
          <w:sz w:val="20"/>
        </w:rPr>
        <w:t xml:space="preserve"> degassing over geological times. Travertine formations, interpreted as fossil records o</w:t>
      </w:r>
      <w:r>
        <w:rPr>
          <w:rFonts w:ascii="Arial" w:eastAsia="Arial" w:hAnsi="Arial" w:cs="Arial"/>
          <w:sz w:val="20"/>
        </w:rPr>
        <w:t xml:space="preserve">f past degassing, offer valuable constraints on the long-term dynamics of deep carbon release and the persistence of mantle-derived signatures in the emitted gases. </w:t>
      </w:r>
    </w:p>
    <w:p w:rsidR="00267FCC" w:rsidRDefault="00214DD5">
      <w:pPr>
        <w:spacing w:after="118" w:line="238" w:lineRule="auto"/>
        <w:ind w:right="8" w:hanging="10"/>
        <w:jc w:val="both"/>
      </w:pPr>
      <w:r>
        <w:rPr>
          <w:rFonts w:ascii="Arial" w:eastAsia="Arial" w:hAnsi="Arial" w:cs="Arial"/>
          <w:sz w:val="20"/>
        </w:rPr>
        <w:t>Preliminary data indicate that all Carpathian sectors exhibit significant CO</w:t>
      </w:r>
      <w:r>
        <w:rPr>
          <w:rFonts w:ascii="Cambria Math" w:eastAsia="Cambria Math" w:hAnsi="Cambria Math" w:cs="Cambria Math"/>
          <w:sz w:val="20"/>
        </w:rPr>
        <w:t>₂</w:t>
      </w:r>
      <w:r>
        <w:rPr>
          <w:rFonts w:ascii="Arial" w:eastAsia="Arial" w:hAnsi="Arial" w:cs="Arial"/>
          <w:sz w:val="20"/>
        </w:rPr>
        <w:t xml:space="preserve"> outputs, tho</w:t>
      </w:r>
      <w:r>
        <w:rPr>
          <w:rFonts w:ascii="Arial" w:eastAsia="Arial" w:hAnsi="Arial" w:cs="Arial"/>
          <w:sz w:val="20"/>
        </w:rPr>
        <w:t>ugh controlled by differing geological frameworks: the Eastern Carpathians display high fluxes linked to post-volcanic degassing and active faults; the Slovakian sector shows mixed mantle – crustal signatures associated with Neogene volcanic zones</w:t>
      </w:r>
      <w:proofErr w:type="gramStart"/>
      <w:r>
        <w:rPr>
          <w:rFonts w:ascii="Arial" w:eastAsia="Arial" w:hAnsi="Arial" w:cs="Arial"/>
          <w:sz w:val="20"/>
        </w:rPr>
        <w:t>;</w:t>
      </w:r>
      <w:proofErr w:type="gramEnd"/>
      <w:r>
        <w:rPr>
          <w:rFonts w:ascii="Arial" w:eastAsia="Arial" w:hAnsi="Arial" w:cs="Arial"/>
          <w:sz w:val="20"/>
        </w:rPr>
        <w:t xml:space="preserve"> while t</w:t>
      </w:r>
      <w:r>
        <w:rPr>
          <w:rFonts w:ascii="Arial" w:eastAsia="Arial" w:hAnsi="Arial" w:cs="Arial"/>
          <w:sz w:val="20"/>
        </w:rPr>
        <w:t>he Ukrainian Carpathians reveal CO</w:t>
      </w:r>
      <w:r>
        <w:rPr>
          <w:rFonts w:ascii="Cambria Math" w:eastAsia="Cambria Math" w:hAnsi="Cambria Math" w:cs="Cambria Math"/>
          <w:sz w:val="20"/>
        </w:rPr>
        <w:t>₂</w:t>
      </w:r>
      <w:r>
        <w:rPr>
          <w:rFonts w:ascii="Arial" w:eastAsia="Arial" w:hAnsi="Arial" w:cs="Arial"/>
          <w:sz w:val="20"/>
        </w:rPr>
        <w:t xml:space="preserve"> emissions along </w:t>
      </w:r>
      <w:proofErr w:type="spellStart"/>
      <w:r>
        <w:rPr>
          <w:rFonts w:ascii="Arial" w:eastAsia="Arial" w:hAnsi="Arial" w:cs="Arial"/>
          <w:sz w:val="20"/>
        </w:rPr>
        <w:t>transcrustal</w:t>
      </w:r>
      <w:proofErr w:type="spellEnd"/>
      <w:r>
        <w:rPr>
          <w:rFonts w:ascii="Arial" w:eastAsia="Arial" w:hAnsi="Arial" w:cs="Arial"/>
          <w:sz w:val="20"/>
        </w:rPr>
        <w:t xml:space="preserve"> fault systems and in </w:t>
      </w:r>
      <w:proofErr w:type="spellStart"/>
      <w:r>
        <w:rPr>
          <w:rFonts w:ascii="Arial" w:eastAsia="Arial" w:hAnsi="Arial" w:cs="Arial"/>
          <w:sz w:val="20"/>
        </w:rPr>
        <w:t>mofettic</w:t>
      </w:r>
      <w:proofErr w:type="spellEnd"/>
      <w:r>
        <w:rPr>
          <w:rFonts w:ascii="Arial" w:eastAsia="Arial" w:hAnsi="Arial" w:cs="Arial"/>
          <w:sz w:val="20"/>
        </w:rPr>
        <w:t xml:space="preserve"> depressions. Together, these findings support the hypothesis that the Carpathian arc functions as a continuous degassing belt where both tectonic activity and hy</w:t>
      </w:r>
      <w:r>
        <w:rPr>
          <w:rFonts w:ascii="Arial" w:eastAsia="Arial" w:hAnsi="Arial" w:cs="Arial"/>
          <w:sz w:val="20"/>
        </w:rPr>
        <w:t>drothermal circulation sustain long-term CO</w:t>
      </w:r>
      <w:r>
        <w:rPr>
          <w:rFonts w:ascii="Cambria Math" w:eastAsia="Cambria Math" w:hAnsi="Cambria Math" w:cs="Cambria Math"/>
          <w:sz w:val="20"/>
        </w:rPr>
        <w:t>₂</w:t>
      </w:r>
      <w:r>
        <w:rPr>
          <w:rFonts w:ascii="Arial" w:eastAsia="Arial" w:hAnsi="Arial" w:cs="Arial"/>
          <w:sz w:val="20"/>
        </w:rPr>
        <w:t xml:space="preserve"> release. </w:t>
      </w:r>
    </w:p>
    <w:p w:rsidR="00267FCC" w:rsidRDefault="00214DD5">
      <w:pPr>
        <w:spacing w:after="118" w:line="238" w:lineRule="auto"/>
        <w:ind w:right="8" w:hanging="10"/>
        <w:jc w:val="both"/>
      </w:pPr>
      <w:r>
        <w:rPr>
          <w:rFonts w:ascii="Arial" w:eastAsia="Arial" w:hAnsi="Arial" w:cs="Arial"/>
          <w:sz w:val="20"/>
        </w:rPr>
        <w:t>Our integrated methodology demonstrates that combining travertine-based paleo flux estimates with present-day CO</w:t>
      </w:r>
      <w:r>
        <w:rPr>
          <w:rFonts w:ascii="Cambria Math" w:eastAsia="Cambria Math" w:hAnsi="Cambria Math" w:cs="Cambria Math"/>
          <w:sz w:val="20"/>
        </w:rPr>
        <w:t>₂</w:t>
      </w:r>
      <w:r>
        <w:rPr>
          <w:rFonts w:ascii="Arial" w:eastAsia="Arial" w:hAnsi="Arial" w:cs="Arial"/>
          <w:sz w:val="20"/>
        </w:rPr>
        <w:t xml:space="preserve"> measurements provides robust constraints on the temporal evolution of deep carbon emiss</w:t>
      </w:r>
      <w:r>
        <w:rPr>
          <w:rFonts w:ascii="Arial" w:eastAsia="Arial" w:hAnsi="Arial" w:cs="Arial"/>
          <w:sz w:val="20"/>
        </w:rPr>
        <w:t xml:space="preserve">ions. The results emphasize the significance of the Carpathians as a major </w:t>
      </w:r>
      <w:proofErr w:type="spellStart"/>
      <w:r>
        <w:rPr>
          <w:rFonts w:ascii="Arial" w:eastAsia="Arial" w:hAnsi="Arial" w:cs="Arial"/>
          <w:sz w:val="20"/>
        </w:rPr>
        <w:t>geogenic</w:t>
      </w:r>
      <w:proofErr w:type="spellEnd"/>
      <w:r>
        <w:rPr>
          <w:rFonts w:ascii="Arial" w:eastAsia="Arial" w:hAnsi="Arial" w:cs="Arial"/>
          <w:sz w:val="20"/>
        </w:rPr>
        <w:t xml:space="preserve"> CO</w:t>
      </w:r>
      <w:r>
        <w:rPr>
          <w:rFonts w:ascii="Cambria Math" w:eastAsia="Cambria Math" w:hAnsi="Cambria Math" w:cs="Cambria Math"/>
          <w:sz w:val="20"/>
        </w:rPr>
        <w:t>₂</w:t>
      </w:r>
      <w:r>
        <w:rPr>
          <w:rFonts w:ascii="Arial" w:eastAsia="Arial" w:hAnsi="Arial" w:cs="Arial"/>
          <w:sz w:val="20"/>
        </w:rPr>
        <w:t xml:space="preserve"> source in Eastern and Central Europe, and as an ideal field analogue for understanding the role of extreme geological environments in the global carbon budget. </w:t>
      </w:r>
    </w:p>
    <w:p w:rsidR="00267FCC" w:rsidRDefault="00214DD5">
      <w:pPr>
        <w:spacing w:after="0"/>
      </w:pPr>
      <w:r>
        <w:rPr>
          <w:rFonts w:ascii="Arial" w:eastAsia="Arial" w:hAnsi="Arial" w:cs="Arial"/>
          <w:i/>
          <w:sz w:val="20"/>
        </w:rPr>
        <w:t xml:space="preserve"> </w:t>
      </w:r>
    </w:p>
    <w:p w:rsidR="00267FCC" w:rsidRDefault="00214DD5">
      <w:pPr>
        <w:spacing w:after="2" w:line="238" w:lineRule="auto"/>
        <w:ind w:right="8" w:hanging="10"/>
        <w:jc w:val="both"/>
      </w:pPr>
      <w:r>
        <w:rPr>
          <w:rFonts w:ascii="Arial" w:eastAsia="Arial" w:hAnsi="Arial" w:cs="Arial"/>
          <w:b/>
          <w:sz w:val="20"/>
        </w:rPr>
        <w:t>Ackno</w:t>
      </w:r>
      <w:r>
        <w:rPr>
          <w:rFonts w:ascii="Arial" w:eastAsia="Arial" w:hAnsi="Arial" w:cs="Arial"/>
          <w:b/>
          <w:sz w:val="20"/>
        </w:rPr>
        <w:t>wledgements</w:t>
      </w:r>
      <w:r>
        <w:rPr>
          <w:rFonts w:ascii="Arial" w:eastAsia="Arial" w:hAnsi="Arial" w:cs="Arial"/>
          <w:sz w:val="20"/>
        </w:rPr>
        <w:t xml:space="preserve">: </w:t>
      </w:r>
      <w:proofErr w:type="gramStart"/>
      <w:r>
        <w:rPr>
          <w:rFonts w:ascii="Arial" w:eastAsia="Arial" w:hAnsi="Arial" w:cs="Arial"/>
          <w:sz w:val="20"/>
        </w:rPr>
        <w:t>The start of the research has been funded by the Deep Carbon Observatory (DCO)</w:t>
      </w:r>
      <w:proofErr w:type="gramEnd"/>
      <w:r>
        <w:rPr>
          <w:rFonts w:ascii="Arial" w:eastAsia="Arial" w:hAnsi="Arial" w:cs="Arial"/>
          <w:sz w:val="20"/>
        </w:rPr>
        <w:t xml:space="preserve">. </w:t>
      </w:r>
    </w:p>
    <w:p w:rsidR="00267FCC" w:rsidRDefault="00214DD5">
      <w:pPr>
        <w:spacing w:after="0"/>
      </w:pPr>
      <w:r>
        <w:rPr>
          <w:rFonts w:ascii="Arial" w:eastAsia="Arial" w:hAnsi="Arial" w:cs="Arial"/>
          <w:sz w:val="20"/>
        </w:rPr>
        <w:t xml:space="preserve"> </w:t>
      </w:r>
    </w:p>
    <w:p w:rsidR="00267FCC" w:rsidRDefault="00214DD5">
      <w:pPr>
        <w:spacing w:after="152" w:line="356" w:lineRule="auto"/>
        <w:ind w:left="15" w:hanging="10"/>
        <w:jc w:val="both"/>
      </w:pPr>
      <w:r>
        <w:rPr>
          <w:rFonts w:ascii="Arial" w:eastAsia="Arial" w:hAnsi="Arial" w:cs="Arial"/>
          <w:b/>
          <w:sz w:val="24"/>
        </w:rPr>
        <w:t xml:space="preserve">Danny </w:t>
      </w:r>
      <w:proofErr w:type="spellStart"/>
      <w:r>
        <w:rPr>
          <w:rFonts w:ascii="Arial" w:eastAsia="Arial" w:hAnsi="Arial" w:cs="Arial"/>
          <w:b/>
          <w:sz w:val="24"/>
        </w:rPr>
        <w:t>Ionescu</w:t>
      </w:r>
      <w:proofErr w:type="spellEnd"/>
      <w:r>
        <w:rPr>
          <w:rFonts w:ascii="Arial" w:eastAsia="Arial" w:hAnsi="Arial" w:cs="Arial"/>
          <w:sz w:val="24"/>
        </w:rPr>
        <w:t xml:space="preserve"> is a molecular microbial ecologist with research interests ranging from bacterial genome evolution to ecosystem functioning. After moving in Septe</w:t>
      </w:r>
      <w:r>
        <w:rPr>
          <w:rFonts w:ascii="Arial" w:eastAsia="Arial" w:hAnsi="Arial" w:cs="Arial"/>
          <w:sz w:val="24"/>
        </w:rPr>
        <w:t xml:space="preserve">mber 2024 from the Leibniz Institute of Freshwater Ecology and Inland Fisheries to the </w:t>
      </w:r>
      <w:proofErr w:type="spellStart"/>
      <w:r>
        <w:rPr>
          <w:rFonts w:ascii="Arial" w:eastAsia="Arial" w:hAnsi="Arial" w:cs="Arial"/>
          <w:sz w:val="24"/>
        </w:rPr>
        <w:t>Technische</w:t>
      </w:r>
      <w:proofErr w:type="spellEnd"/>
      <w:r>
        <w:rPr>
          <w:rFonts w:ascii="Arial" w:eastAsia="Arial" w:hAnsi="Arial" w:cs="Arial"/>
          <w:sz w:val="24"/>
        </w:rPr>
        <w:t xml:space="preserve"> </w:t>
      </w:r>
      <w:proofErr w:type="spellStart"/>
      <w:r>
        <w:rPr>
          <w:rFonts w:ascii="Arial" w:eastAsia="Arial" w:hAnsi="Arial" w:cs="Arial"/>
          <w:sz w:val="24"/>
        </w:rPr>
        <w:t>Universität</w:t>
      </w:r>
      <w:proofErr w:type="spellEnd"/>
      <w:r>
        <w:rPr>
          <w:rFonts w:ascii="Arial" w:eastAsia="Arial" w:hAnsi="Arial" w:cs="Arial"/>
          <w:sz w:val="24"/>
        </w:rPr>
        <w:t xml:space="preserve"> Berlin, Germany, his research group focuses on two main directions: giant bacteria—particularly </w:t>
      </w:r>
      <w:proofErr w:type="spellStart"/>
      <w:r>
        <w:rPr>
          <w:rFonts w:ascii="Arial" w:eastAsia="Arial" w:hAnsi="Arial" w:cs="Arial"/>
          <w:sz w:val="24"/>
        </w:rPr>
        <w:t>Achromatium</w:t>
      </w:r>
      <w:proofErr w:type="spellEnd"/>
      <w:r>
        <w:rPr>
          <w:rFonts w:ascii="Arial" w:eastAsia="Arial" w:hAnsi="Arial" w:cs="Arial"/>
          <w:sz w:val="24"/>
        </w:rPr>
        <w:t>, investigating biodiversity, biogeogra</w:t>
      </w:r>
      <w:r>
        <w:rPr>
          <w:rFonts w:ascii="Arial" w:eastAsia="Arial" w:hAnsi="Arial" w:cs="Arial"/>
          <w:sz w:val="24"/>
        </w:rPr>
        <w:t xml:space="preserve">phy, and genetic regulation across hundreds of chromosomes—and microbial activity in hypersaline environments, with a special interest in the Dead Sea. </w:t>
      </w:r>
      <w:r>
        <w:rPr>
          <w:rFonts w:ascii="Arial" w:eastAsia="Arial" w:hAnsi="Arial" w:cs="Arial"/>
          <w:sz w:val="24"/>
        </w:rPr>
        <w:lastRenderedPageBreak/>
        <w:t>His work aims to understand the adaptations that allow microorganisms to survive in extreme environments</w:t>
      </w:r>
      <w:r>
        <w:rPr>
          <w:rFonts w:ascii="Arial" w:eastAsia="Arial" w:hAnsi="Arial" w:cs="Arial"/>
          <w:sz w:val="24"/>
        </w:rPr>
        <w:t xml:space="preserve"> and to harness these adaptations and enzymes for biotechnological applications. </w:t>
      </w:r>
    </w:p>
    <w:p w:rsidR="00267FCC" w:rsidRDefault="00214DD5">
      <w:pPr>
        <w:spacing w:after="0"/>
      </w:pPr>
      <w:r>
        <w:rPr>
          <w:rFonts w:ascii="Arial" w:eastAsia="Arial" w:hAnsi="Arial" w:cs="Arial"/>
          <w:sz w:val="24"/>
        </w:rPr>
        <w:t xml:space="preserve"> </w:t>
      </w:r>
    </w:p>
    <w:p w:rsidR="00267FCC" w:rsidRDefault="00267FCC">
      <w:pPr>
        <w:sectPr w:rsidR="00267FCC">
          <w:headerReference w:type="even" r:id="rId39"/>
          <w:headerReference w:type="default" r:id="rId40"/>
          <w:headerReference w:type="first" r:id="rId41"/>
          <w:pgSz w:w="11905" w:h="16840"/>
          <w:pgMar w:top="875" w:right="1431" w:bottom="1927" w:left="1441" w:header="720" w:footer="720" w:gutter="0"/>
          <w:cols w:space="720"/>
        </w:sectPr>
      </w:pPr>
    </w:p>
    <w:p w:rsidR="00267FCC" w:rsidRDefault="00214DD5">
      <w:pPr>
        <w:spacing w:after="0"/>
        <w:ind w:left="27"/>
        <w:jc w:val="center"/>
      </w:pPr>
      <w:r>
        <w:rPr>
          <w:b/>
          <w:sz w:val="28"/>
        </w:rPr>
        <w:lastRenderedPageBreak/>
        <w:t xml:space="preserve"> </w:t>
      </w:r>
    </w:p>
    <w:p w:rsidR="00267FCC" w:rsidRDefault="00214DD5">
      <w:pPr>
        <w:pStyle w:val="Heading2"/>
        <w:spacing w:after="4" w:line="251" w:lineRule="auto"/>
        <w:ind w:left="112" w:right="126"/>
        <w:jc w:val="center"/>
      </w:pPr>
      <w:r>
        <w:rPr>
          <w:rFonts w:ascii="Arial" w:eastAsia="Arial" w:hAnsi="Arial" w:cs="Arial"/>
        </w:rPr>
        <w:t xml:space="preserve">The Dead </w:t>
      </w:r>
      <w:proofErr w:type="gramStart"/>
      <w:r>
        <w:rPr>
          <w:rFonts w:ascii="Arial" w:eastAsia="Arial" w:hAnsi="Arial" w:cs="Arial"/>
        </w:rPr>
        <w:t>sea</w:t>
      </w:r>
      <w:proofErr w:type="gramEnd"/>
      <w:r>
        <w:rPr>
          <w:rFonts w:ascii="Arial" w:eastAsia="Arial" w:hAnsi="Arial" w:cs="Arial"/>
        </w:rPr>
        <w:t xml:space="preserve"> and its secrets </w:t>
      </w:r>
    </w:p>
    <w:p w:rsidR="00267FCC" w:rsidRDefault="00214DD5">
      <w:pPr>
        <w:spacing w:after="1"/>
        <w:ind w:left="114" w:right="127" w:hanging="10"/>
        <w:jc w:val="center"/>
      </w:pPr>
      <w:r>
        <w:rPr>
          <w:rFonts w:ascii="Arial" w:eastAsia="Arial" w:hAnsi="Arial" w:cs="Arial"/>
          <w:sz w:val="24"/>
          <w:u w:val="single" w:color="000000"/>
        </w:rPr>
        <w:t>Danny Ionescu</w:t>
      </w:r>
      <w:r>
        <w:rPr>
          <w:rFonts w:ascii="Arial" w:eastAsia="Arial" w:hAnsi="Arial" w:cs="Arial"/>
          <w:sz w:val="24"/>
          <w:vertAlign w:val="superscript"/>
        </w:rPr>
        <w:t>1</w:t>
      </w:r>
      <w:r>
        <w:rPr>
          <w:rFonts w:ascii="Arial" w:eastAsia="Arial" w:hAnsi="Arial" w:cs="Arial"/>
          <w:sz w:val="24"/>
        </w:rPr>
        <w:t>, Christian Siebert</w:t>
      </w:r>
      <w:r>
        <w:rPr>
          <w:rFonts w:ascii="Arial" w:eastAsia="Arial" w:hAnsi="Arial" w:cs="Arial"/>
          <w:sz w:val="24"/>
          <w:vertAlign w:val="superscript"/>
        </w:rPr>
        <w:t>2</w:t>
      </w:r>
      <w:r>
        <w:rPr>
          <w:rFonts w:ascii="Arial" w:eastAsia="Arial" w:hAnsi="Arial" w:cs="Arial"/>
          <w:sz w:val="24"/>
        </w:rPr>
        <w:t xml:space="preserve">, </w:t>
      </w:r>
      <w:r>
        <w:rPr>
          <w:rFonts w:ascii="Arial" w:eastAsia="Arial" w:hAnsi="Arial" w:cs="Arial"/>
        </w:rPr>
        <w:t xml:space="preserve"> </w:t>
      </w:r>
    </w:p>
    <w:p w:rsidR="00267FCC" w:rsidRDefault="00214DD5">
      <w:pPr>
        <w:spacing w:after="5" w:line="247" w:lineRule="auto"/>
        <w:ind w:left="1731" w:hanging="1516"/>
      </w:pPr>
      <w:r>
        <w:rPr>
          <w:rFonts w:ascii="Arial" w:eastAsia="Arial" w:hAnsi="Arial" w:cs="Arial"/>
          <w:i/>
          <w:sz w:val="20"/>
          <w:vertAlign w:val="superscript"/>
        </w:rPr>
        <w:t xml:space="preserve"> 1</w:t>
      </w:r>
      <w:r>
        <w:rPr>
          <w:rFonts w:ascii="Arial" w:eastAsia="Arial" w:hAnsi="Arial" w:cs="Arial"/>
          <w:i/>
          <w:sz w:val="20"/>
        </w:rPr>
        <w:t xml:space="preserve"> </w:t>
      </w:r>
      <w:r>
        <w:rPr>
          <w:rFonts w:ascii="Arial" w:eastAsia="Arial" w:hAnsi="Arial" w:cs="Arial"/>
          <w:i/>
          <w:sz w:val="20"/>
        </w:rPr>
        <w:t xml:space="preserve">Department of Environmental </w:t>
      </w:r>
      <w:proofErr w:type="spellStart"/>
      <w:r>
        <w:rPr>
          <w:rFonts w:ascii="Arial" w:eastAsia="Arial" w:hAnsi="Arial" w:cs="Arial"/>
          <w:i/>
          <w:sz w:val="20"/>
        </w:rPr>
        <w:t>Microbiomics</w:t>
      </w:r>
      <w:proofErr w:type="spellEnd"/>
      <w:r>
        <w:rPr>
          <w:rFonts w:ascii="Arial" w:eastAsia="Arial" w:hAnsi="Arial" w:cs="Arial"/>
          <w:i/>
          <w:sz w:val="20"/>
        </w:rPr>
        <w:t xml:space="preserve">, </w:t>
      </w:r>
      <w:proofErr w:type="spellStart"/>
      <w:r>
        <w:rPr>
          <w:rFonts w:ascii="Arial" w:eastAsia="Arial" w:hAnsi="Arial" w:cs="Arial"/>
          <w:i/>
          <w:sz w:val="20"/>
        </w:rPr>
        <w:t>Technische</w:t>
      </w:r>
      <w:proofErr w:type="spellEnd"/>
      <w:r>
        <w:rPr>
          <w:rFonts w:ascii="Arial" w:eastAsia="Arial" w:hAnsi="Arial" w:cs="Arial"/>
          <w:i/>
          <w:sz w:val="20"/>
        </w:rPr>
        <w:t xml:space="preserve"> </w:t>
      </w:r>
      <w:proofErr w:type="spellStart"/>
      <w:r>
        <w:rPr>
          <w:rFonts w:ascii="Arial" w:eastAsia="Arial" w:hAnsi="Arial" w:cs="Arial"/>
          <w:i/>
          <w:sz w:val="20"/>
        </w:rPr>
        <w:t>Universität</w:t>
      </w:r>
      <w:proofErr w:type="spellEnd"/>
      <w:r>
        <w:rPr>
          <w:rFonts w:ascii="Arial" w:eastAsia="Arial" w:hAnsi="Arial" w:cs="Arial"/>
          <w:i/>
          <w:sz w:val="20"/>
        </w:rPr>
        <w:t xml:space="preserve"> Berlin, </w:t>
      </w:r>
      <w:r>
        <w:rPr>
          <w:rFonts w:ascii="Arial" w:eastAsia="Arial" w:hAnsi="Arial" w:cs="Arial"/>
          <w:i/>
          <w:color w:val="0563C1"/>
          <w:sz w:val="20"/>
          <w:u w:val="single" w:color="0563C1"/>
        </w:rPr>
        <w:t>ionescu@tu-berlin.de</w:t>
      </w:r>
      <w:r>
        <w:rPr>
          <w:rFonts w:ascii="Arial" w:eastAsia="Arial" w:hAnsi="Arial" w:cs="Arial"/>
          <w:i/>
          <w:sz w:val="20"/>
        </w:rPr>
        <w:t xml:space="preserve">  </w:t>
      </w:r>
      <w:r>
        <w:rPr>
          <w:rFonts w:ascii="Arial" w:eastAsia="Arial" w:hAnsi="Arial" w:cs="Arial"/>
          <w:i/>
          <w:sz w:val="20"/>
          <w:vertAlign w:val="superscript"/>
        </w:rPr>
        <w:t xml:space="preserve"> 2 </w:t>
      </w:r>
      <w:r>
        <w:rPr>
          <w:rFonts w:ascii="Arial" w:eastAsia="Arial" w:hAnsi="Arial" w:cs="Arial"/>
          <w:i/>
          <w:sz w:val="20"/>
        </w:rPr>
        <w:t xml:space="preserve">Helmholtz-Centre for Environmental Research, UFZ, Germany </w:t>
      </w:r>
      <w:r>
        <w:rPr>
          <w:rFonts w:ascii="Arial" w:eastAsia="Arial" w:hAnsi="Arial" w:cs="Arial"/>
          <w:b/>
          <w:i/>
          <w:sz w:val="20"/>
        </w:rPr>
        <w:t xml:space="preserve"> </w:t>
      </w:r>
    </w:p>
    <w:p w:rsidR="00267FCC" w:rsidRDefault="00214DD5">
      <w:pPr>
        <w:spacing w:after="0"/>
        <w:ind w:left="26"/>
        <w:jc w:val="center"/>
      </w:pPr>
      <w:r>
        <w:rPr>
          <w:rFonts w:ascii="Arial" w:eastAsia="Arial" w:hAnsi="Arial" w:cs="Arial"/>
          <w:i/>
          <w:sz w:val="20"/>
        </w:rPr>
        <w:t xml:space="preserve"> </w:t>
      </w:r>
    </w:p>
    <w:p w:rsidR="00267FCC" w:rsidRDefault="00214DD5">
      <w:pPr>
        <w:spacing w:after="0"/>
        <w:ind w:left="100" w:right="126" w:hanging="10"/>
        <w:jc w:val="center"/>
      </w:pPr>
      <w:r>
        <w:rPr>
          <w:rFonts w:ascii="Arial" w:eastAsia="Arial" w:hAnsi="Arial" w:cs="Arial"/>
          <w:sz w:val="20"/>
        </w:rPr>
        <w:t>(</w:t>
      </w:r>
      <w:proofErr w:type="gramStart"/>
      <w:r>
        <w:rPr>
          <w:rFonts w:ascii="Arial" w:eastAsia="Arial" w:hAnsi="Arial" w:cs="Arial"/>
          <w:sz w:val="20"/>
        </w:rPr>
        <w:t>presenting</w:t>
      </w:r>
      <w:proofErr w:type="gramEnd"/>
      <w:r>
        <w:rPr>
          <w:rFonts w:ascii="Arial" w:eastAsia="Arial" w:hAnsi="Arial" w:cs="Arial"/>
          <w:sz w:val="20"/>
        </w:rPr>
        <w:t xml:space="preserve"> author should be underlined) </w:t>
      </w:r>
    </w:p>
    <w:p w:rsidR="00267FCC" w:rsidRDefault="00214DD5">
      <w:pPr>
        <w:spacing w:after="97"/>
        <w:ind w:left="26"/>
        <w:jc w:val="center"/>
      </w:pPr>
      <w:r>
        <w:rPr>
          <w:rFonts w:ascii="Arial" w:eastAsia="Arial" w:hAnsi="Arial" w:cs="Arial"/>
          <w:sz w:val="20"/>
        </w:rPr>
        <w:t xml:space="preserve"> </w:t>
      </w:r>
    </w:p>
    <w:p w:rsidR="00267FCC" w:rsidRDefault="00214DD5">
      <w:pPr>
        <w:spacing w:after="86" w:line="247" w:lineRule="auto"/>
        <w:ind w:left="135" w:hanging="10"/>
      </w:pPr>
      <w:r>
        <w:rPr>
          <w:rFonts w:ascii="Arial" w:eastAsia="Arial" w:hAnsi="Arial" w:cs="Arial"/>
          <w:b/>
          <w:i/>
          <w:sz w:val="20"/>
        </w:rPr>
        <w:t xml:space="preserve">Key words: </w:t>
      </w:r>
      <w:r>
        <w:rPr>
          <w:rFonts w:ascii="Arial" w:eastAsia="Arial" w:hAnsi="Arial" w:cs="Arial"/>
          <w:i/>
          <w:sz w:val="20"/>
        </w:rPr>
        <w:t>Dead Sea, Halophiles</w:t>
      </w:r>
      <w:proofErr w:type="gramStart"/>
      <w:r>
        <w:rPr>
          <w:rFonts w:ascii="Arial" w:eastAsia="Arial" w:hAnsi="Arial" w:cs="Arial"/>
          <w:i/>
          <w:sz w:val="20"/>
        </w:rPr>
        <w:t>,  Underwater</w:t>
      </w:r>
      <w:proofErr w:type="gramEnd"/>
      <w:r>
        <w:rPr>
          <w:rFonts w:ascii="Arial" w:eastAsia="Arial" w:hAnsi="Arial" w:cs="Arial"/>
          <w:i/>
          <w:sz w:val="20"/>
        </w:rPr>
        <w:t xml:space="preserve"> springs</w:t>
      </w:r>
      <w:r>
        <w:rPr>
          <w:rFonts w:ascii="Arial" w:eastAsia="Arial" w:hAnsi="Arial" w:cs="Arial"/>
          <w:i/>
          <w:sz w:val="20"/>
        </w:rPr>
        <w:t xml:space="preserve">, Sulfur Bacteria, Halite Chimneys </w:t>
      </w:r>
    </w:p>
    <w:p w:rsidR="00267FCC" w:rsidRDefault="00214DD5">
      <w:pPr>
        <w:spacing w:after="118" w:line="238" w:lineRule="auto"/>
        <w:ind w:left="125" w:right="8" w:hanging="10"/>
        <w:jc w:val="both"/>
      </w:pPr>
      <w:r>
        <w:rPr>
          <w:rFonts w:ascii="Arial" w:eastAsia="Arial" w:hAnsi="Arial" w:cs="Arial"/>
          <w:sz w:val="20"/>
        </w:rPr>
        <w:t xml:space="preserve">The Dead Sea is a hypersaline terminal desert lake with a salinity of ca. 350 </w:t>
      </w:r>
      <w:proofErr w:type="gramStart"/>
      <w:r>
        <w:rPr>
          <w:rFonts w:ascii="Arial" w:eastAsia="Arial" w:hAnsi="Arial" w:cs="Arial"/>
          <w:sz w:val="20"/>
        </w:rPr>
        <w:t>g  L</w:t>
      </w:r>
      <w:proofErr w:type="gramEnd"/>
      <w:r>
        <w:rPr>
          <w:rFonts w:ascii="Arial" w:eastAsia="Arial" w:hAnsi="Arial" w:cs="Arial"/>
          <w:sz w:val="20"/>
          <w:vertAlign w:val="superscript"/>
        </w:rPr>
        <w:t>-1</w:t>
      </w:r>
      <w:r>
        <w:rPr>
          <w:rFonts w:ascii="Arial" w:eastAsia="Arial" w:hAnsi="Arial" w:cs="Arial"/>
          <w:sz w:val="20"/>
        </w:rPr>
        <w:t xml:space="preserve"> total dissolved salts. Its unique salt composition consisting of high Mg</w:t>
      </w:r>
      <w:r>
        <w:rPr>
          <w:rFonts w:ascii="Arial" w:eastAsia="Arial" w:hAnsi="Arial" w:cs="Arial"/>
          <w:sz w:val="20"/>
          <w:vertAlign w:val="superscript"/>
        </w:rPr>
        <w:t>2+</w:t>
      </w:r>
      <w:r>
        <w:rPr>
          <w:rFonts w:ascii="Arial" w:eastAsia="Arial" w:hAnsi="Arial" w:cs="Arial"/>
          <w:sz w:val="20"/>
        </w:rPr>
        <w:t xml:space="preserve"> (ca. 2M) and Ca</w:t>
      </w:r>
      <w:r>
        <w:rPr>
          <w:rFonts w:ascii="Arial" w:eastAsia="Arial" w:hAnsi="Arial" w:cs="Arial"/>
          <w:sz w:val="20"/>
          <w:vertAlign w:val="superscript"/>
        </w:rPr>
        <w:t>2+</w:t>
      </w:r>
      <w:r>
        <w:rPr>
          <w:rFonts w:ascii="Arial" w:eastAsia="Arial" w:hAnsi="Arial" w:cs="Arial"/>
          <w:sz w:val="20"/>
        </w:rPr>
        <w:t xml:space="preserve"> (0.5 M) renders it inhospitable to most or</w:t>
      </w:r>
      <w:r>
        <w:rPr>
          <w:rFonts w:ascii="Arial" w:eastAsia="Arial" w:hAnsi="Arial" w:cs="Arial"/>
          <w:sz w:val="20"/>
        </w:rPr>
        <w:t xml:space="preserve">ganisms. Nevertheless, despite its name the Lake is not bare of life. </w:t>
      </w:r>
      <w:proofErr w:type="spellStart"/>
      <w:r>
        <w:rPr>
          <w:rFonts w:ascii="Arial" w:eastAsia="Arial" w:hAnsi="Arial" w:cs="Arial"/>
          <w:sz w:val="20"/>
        </w:rPr>
        <w:t>Microorgansims</w:t>
      </w:r>
      <w:proofErr w:type="spellEnd"/>
      <w:r>
        <w:rPr>
          <w:rFonts w:ascii="Arial" w:eastAsia="Arial" w:hAnsi="Arial" w:cs="Arial"/>
          <w:sz w:val="20"/>
        </w:rPr>
        <w:t xml:space="preserve"> </w:t>
      </w:r>
      <w:proofErr w:type="gramStart"/>
      <w:r>
        <w:rPr>
          <w:rFonts w:ascii="Arial" w:eastAsia="Arial" w:hAnsi="Arial" w:cs="Arial"/>
          <w:sz w:val="20"/>
        </w:rPr>
        <w:t>have been described</w:t>
      </w:r>
      <w:proofErr w:type="gramEnd"/>
      <w:r>
        <w:rPr>
          <w:rFonts w:ascii="Arial" w:eastAsia="Arial" w:hAnsi="Arial" w:cs="Arial"/>
          <w:sz w:val="20"/>
        </w:rPr>
        <w:t xml:space="preserve"> in the lake already in the 1930s and its waters harbor ca. 5×10</w:t>
      </w:r>
      <w:r>
        <w:rPr>
          <w:rFonts w:ascii="Arial" w:eastAsia="Arial" w:hAnsi="Arial" w:cs="Arial"/>
          <w:sz w:val="20"/>
          <w:vertAlign w:val="superscript"/>
        </w:rPr>
        <w:t>4</w:t>
      </w:r>
      <w:r>
        <w:rPr>
          <w:rFonts w:ascii="Arial" w:eastAsia="Arial" w:hAnsi="Arial" w:cs="Arial"/>
          <w:sz w:val="20"/>
        </w:rPr>
        <w:t xml:space="preserve"> cells. Before 1979, the lake was stratified and had an anoxic, sulfidic </w:t>
      </w:r>
      <w:proofErr w:type="spellStart"/>
      <w:r>
        <w:rPr>
          <w:rFonts w:ascii="Arial" w:eastAsia="Arial" w:hAnsi="Arial" w:cs="Arial"/>
          <w:sz w:val="20"/>
        </w:rPr>
        <w:t>hypolimnion</w:t>
      </w:r>
      <w:proofErr w:type="spellEnd"/>
      <w:r>
        <w:rPr>
          <w:rFonts w:ascii="Arial" w:eastAsia="Arial" w:hAnsi="Arial" w:cs="Arial"/>
          <w:sz w:val="20"/>
        </w:rPr>
        <w:t xml:space="preserve">. </w:t>
      </w:r>
      <w:proofErr w:type="gramStart"/>
      <w:r>
        <w:rPr>
          <w:rFonts w:ascii="Arial" w:eastAsia="Arial" w:hAnsi="Arial" w:cs="Arial"/>
          <w:sz w:val="20"/>
        </w:rPr>
        <w:t>F</w:t>
      </w:r>
      <w:r>
        <w:rPr>
          <w:rFonts w:ascii="Arial" w:eastAsia="Arial" w:hAnsi="Arial" w:cs="Arial"/>
          <w:sz w:val="20"/>
        </w:rPr>
        <w:t xml:space="preserve">ollowing a continuous decrease in water level and increasing salinity in the lakes </w:t>
      </w:r>
      <w:proofErr w:type="spellStart"/>
      <w:r>
        <w:rPr>
          <w:rFonts w:ascii="Arial" w:eastAsia="Arial" w:hAnsi="Arial" w:cs="Arial"/>
          <w:sz w:val="20"/>
        </w:rPr>
        <w:t>epilimnion</w:t>
      </w:r>
      <w:proofErr w:type="spellEnd"/>
      <w:r>
        <w:rPr>
          <w:rFonts w:ascii="Arial" w:eastAsia="Arial" w:hAnsi="Arial" w:cs="Arial"/>
          <w:sz w:val="20"/>
        </w:rPr>
        <w:t>, the lake overturned and is no longer stratified.</w:t>
      </w:r>
      <w:proofErr w:type="gramEnd"/>
      <w:r>
        <w:rPr>
          <w:rFonts w:ascii="Arial" w:eastAsia="Arial" w:hAnsi="Arial" w:cs="Arial"/>
          <w:sz w:val="20"/>
        </w:rPr>
        <w:t xml:space="preserve">  Since then, the lake </w:t>
      </w:r>
      <w:proofErr w:type="gramStart"/>
      <w:r>
        <w:rPr>
          <w:rFonts w:ascii="Arial" w:eastAsia="Arial" w:hAnsi="Arial" w:cs="Arial"/>
          <w:sz w:val="20"/>
        </w:rPr>
        <w:t>is oxygenated</w:t>
      </w:r>
      <w:proofErr w:type="gramEnd"/>
      <w:r>
        <w:rPr>
          <w:rFonts w:ascii="Arial" w:eastAsia="Arial" w:hAnsi="Arial" w:cs="Arial"/>
          <w:sz w:val="20"/>
        </w:rPr>
        <w:t xml:space="preserve"> to the bottom (300 m).  </w:t>
      </w:r>
    </w:p>
    <w:p w:rsidR="00267FCC" w:rsidRDefault="00214DD5">
      <w:pPr>
        <w:spacing w:after="118" w:line="238" w:lineRule="auto"/>
        <w:ind w:left="125" w:right="8" w:hanging="10"/>
        <w:jc w:val="both"/>
      </w:pPr>
      <w:r>
        <w:rPr>
          <w:rFonts w:ascii="Arial" w:eastAsia="Arial" w:hAnsi="Arial" w:cs="Arial"/>
          <w:sz w:val="20"/>
        </w:rPr>
        <w:t xml:space="preserve">Traditionally, life in the </w:t>
      </w:r>
      <w:proofErr w:type="gramStart"/>
      <w:r>
        <w:rPr>
          <w:rFonts w:ascii="Arial" w:eastAsia="Arial" w:hAnsi="Arial" w:cs="Arial"/>
          <w:sz w:val="20"/>
        </w:rPr>
        <w:t>dead sea</w:t>
      </w:r>
      <w:proofErr w:type="gramEnd"/>
      <w:r>
        <w:rPr>
          <w:rFonts w:ascii="Arial" w:eastAsia="Arial" w:hAnsi="Arial" w:cs="Arial"/>
          <w:sz w:val="20"/>
        </w:rPr>
        <w:t xml:space="preserve"> has been studie</w:t>
      </w:r>
      <w:r>
        <w:rPr>
          <w:rFonts w:ascii="Arial" w:eastAsia="Arial" w:hAnsi="Arial" w:cs="Arial"/>
          <w:sz w:val="20"/>
        </w:rPr>
        <w:t xml:space="preserve">s by means of cultivation and rarely through the use of modern molecular tools. Furthermore, as the lake </w:t>
      </w:r>
      <w:proofErr w:type="gramStart"/>
      <w:r>
        <w:rPr>
          <w:rFonts w:ascii="Arial" w:eastAsia="Arial" w:hAnsi="Arial" w:cs="Arial"/>
          <w:sz w:val="20"/>
        </w:rPr>
        <w:t>is considered</w:t>
      </w:r>
      <w:proofErr w:type="gramEnd"/>
      <w:r>
        <w:rPr>
          <w:rFonts w:ascii="Arial" w:eastAsia="Arial" w:hAnsi="Arial" w:cs="Arial"/>
          <w:sz w:val="20"/>
        </w:rPr>
        <w:t xml:space="preserve"> homogenous, samples have been collected in isolated locations believed to represent the entire lake. In my </w:t>
      </w:r>
      <w:proofErr w:type="gramStart"/>
      <w:r>
        <w:rPr>
          <w:rFonts w:ascii="Arial" w:eastAsia="Arial" w:hAnsi="Arial" w:cs="Arial"/>
          <w:sz w:val="20"/>
        </w:rPr>
        <w:t>talk</w:t>
      </w:r>
      <w:proofErr w:type="gramEnd"/>
      <w:r>
        <w:rPr>
          <w:rFonts w:ascii="Arial" w:eastAsia="Arial" w:hAnsi="Arial" w:cs="Arial"/>
          <w:sz w:val="20"/>
        </w:rPr>
        <w:t xml:space="preserve"> I will present results fr</w:t>
      </w:r>
      <w:r>
        <w:rPr>
          <w:rFonts w:ascii="Arial" w:eastAsia="Arial" w:hAnsi="Arial" w:cs="Arial"/>
          <w:sz w:val="20"/>
        </w:rPr>
        <w:t xml:space="preserve">om the last decade (e.g. </w:t>
      </w:r>
      <w:proofErr w:type="spellStart"/>
      <w:r>
        <w:rPr>
          <w:rFonts w:ascii="Arial" w:eastAsia="Arial" w:hAnsi="Arial" w:cs="Arial"/>
          <w:sz w:val="20"/>
        </w:rPr>
        <w:t>Ionescu</w:t>
      </w:r>
      <w:proofErr w:type="spellEnd"/>
      <w:r>
        <w:rPr>
          <w:rFonts w:ascii="Arial" w:eastAsia="Arial" w:hAnsi="Arial" w:cs="Arial"/>
          <w:sz w:val="20"/>
        </w:rPr>
        <w:t xml:space="preserve"> et al., 2012; Siebert et al., 2024) of research on the Dead Sea, suggesting that the biology and ecology of the Dead Sea is more complex. </w:t>
      </w:r>
    </w:p>
    <w:p w:rsidR="00267FCC" w:rsidRDefault="00214DD5">
      <w:pPr>
        <w:spacing w:after="118" w:line="238" w:lineRule="auto"/>
        <w:ind w:left="125" w:right="8" w:hanging="10"/>
        <w:jc w:val="both"/>
      </w:pPr>
      <w:r>
        <w:rPr>
          <w:rFonts w:ascii="Arial" w:eastAsia="Arial" w:hAnsi="Arial" w:cs="Arial"/>
          <w:sz w:val="20"/>
        </w:rPr>
        <w:t>First, I will present data from underwater freshwater springs in the Dead Sea. These</w:t>
      </w:r>
      <w:r>
        <w:rPr>
          <w:rFonts w:ascii="Arial" w:eastAsia="Arial" w:hAnsi="Arial" w:cs="Arial"/>
          <w:sz w:val="20"/>
        </w:rPr>
        <w:t xml:space="preserve"> springs </w:t>
      </w:r>
      <w:proofErr w:type="gramStart"/>
      <w:r>
        <w:rPr>
          <w:rFonts w:ascii="Arial" w:eastAsia="Arial" w:hAnsi="Arial" w:cs="Arial"/>
          <w:sz w:val="20"/>
        </w:rPr>
        <w:t>are spread</w:t>
      </w:r>
      <w:proofErr w:type="gramEnd"/>
      <w:r>
        <w:rPr>
          <w:rFonts w:ascii="Arial" w:eastAsia="Arial" w:hAnsi="Arial" w:cs="Arial"/>
          <w:sz w:val="20"/>
        </w:rPr>
        <w:t xml:space="preserve"> in several areas at depth down to at least 35 m, creating oasis of life in their vicinity. </w:t>
      </w:r>
      <w:proofErr w:type="gramStart"/>
      <w:r>
        <w:rPr>
          <w:rFonts w:ascii="Arial" w:eastAsia="Arial" w:hAnsi="Arial" w:cs="Arial"/>
          <w:sz w:val="20"/>
        </w:rPr>
        <w:t>could</w:t>
      </w:r>
      <w:proofErr w:type="gramEnd"/>
      <w:r>
        <w:rPr>
          <w:rFonts w:ascii="Arial" w:eastAsia="Arial" w:hAnsi="Arial" w:cs="Arial"/>
          <w:sz w:val="20"/>
        </w:rPr>
        <w:t xml:space="preserve"> show the formation of photosynthetic biofilms both by oxygenic (Cyanobacteria and diatoms) and </w:t>
      </w:r>
      <w:proofErr w:type="spellStart"/>
      <w:r>
        <w:rPr>
          <w:rFonts w:ascii="Arial" w:eastAsia="Arial" w:hAnsi="Arial" w:cs="Arial"/>
          <w:sz w:val="20"/>
        </w:rPr>
        <w:t>anoxygenic</w:t>
      </w:r>
      <w:proofErr w:type="spellEnd"/>
      <w:r>
        <w:rPr>
          <w:rFonts w:ascii="Arial" w:eastAsia="Arial" w:hAnsi="Arial" w:cs="Arial"/>
          <w:sz w:val="20"/>
        </w:rPr>
        <w:t xml:space="preserve"> (Green sulfur bacteria) phototrop</w:t>
      </w:r>
      <w:r>
        <w:rPr>
          <w:rFonts w:ascii="Arial" w:eastAsia="Arial" w:hAnsi="Arial" w:cs="Arial"/>
          <w:sz w:val="20"/>
        </w:rPr>
        <w:t xml:space="preserve">hs. We could further measure sulfide oxidation and sulfate reduction in the spring vicinity. Last, we could measure ammonia and nitrite oxidation near the spring, both phenomena that </w:t>
      </w:r>
      <w:proofErr w:type="gramStart"/>
      <w:r>
        <w:rPr>
          <w:rFonts w:ascii="Arial" w:eastAsia="Arial" w:hAnsi="Arial" w:cs="Arial"/>
          <w:sz w:val="20"/>
        </w:rPr>
        <w:t>are not expected</w:t>
      </w:r>
      <w:proofErr w:type="gramEnd"/>
      <w:r>
        <w:rPr>
          <w:rFonts w:ascii="Arial" w:eastAsia="Arial" w:hAnsi="Arial" w:cs="Arial"/>
          <w:sz w:val="20"/>
        </w:rPr>
        <w:t xml:space="preserve"> to occur at high salinities.  Characterizing the microbi</w:t>
      </w:r>
      <w:r>
        <w:rPr>
          <w:rFonts w:ascii="Arial" w:eastAsia="Arial" w:hAnsi="Arial" w:cs="Arial"/>
          <w:sz w:val="20"/>
        </w:rPr>
        <w:t xml:space="preserve">al community in the </w:t>
      </w:r>
      <w:proofErr w:type="gramStart"/>
      <w:r>
        <w:rPr>
          <w:rFonts w:ascii="Arial" w:eastAsia="Arial" w:hAnsi="Arial" w:cs="Arial"/>
          <w:sz w:val="20"/>
        </w:rPr>
        <w:t>springs</w:t>
      </w:r>
      <w:proofErr w:type="gramEnd"/>
      <w:r>
        <w:rPr>
          <w:rFonts w:ascii="Arial" w:eastAsia="Arial" w:hAnsi="Arial" w:cs="Arial"/>
          <w:sz w:val="20"/>
        </w:rPr>
        <w:t xml:space="preserve"> area revealed that all these organisms are present in the Dead Sea and are not brought in by the spring waters. </w:t>
      </w:r>
    </w:p>
    <w:p w:rsidR="00267FCC" w:rsidRDefault="00214DD5">
      <w:pPr>
        <w:spacing w:after="118" w:line="238" w:lineRule="auto"/>
        <w:ind w:left="125" w:right="8" w:hanging="10"/>
        <w:jc w:val="both"/>
      </w:pPr>
      <w:r>
        <w:rPr>
          <w:rFonts w:ascii="Arial" w:eastAsia="Arial" w:hAnsi="Arial" w:cs="Arial"/>
          <w:sz w:val="20"/>
        </w:rPr>
        <w:t xml:space="preserve">Second, I will present the first </w:t>
      </w:r>
      <w:proofErr w:type="gramStart"/>
      <w:r>
        <w:rPr>
          <w:rFonts w:ascii="Arial" w:eastAsia="Arial" w:hAnsi="Arial" w:cs="Arial"/>
          <w:sz w:val="20"/>
        </w:rPr>
        <w:t>high resolution</w:t>
      </w:r>
      <w:proofErr w:type="gramEnd"/>
      <w:r>
        <w:rPr>
          <w:rFonts w:ascii="Arial" w:eastAsia="Arial" w:hAnsi="Arial" w:cs="Arial"/>
          <w:sz w:val="20"/>
        </w:rPr>
        <w:t xml:space="preserve"> characterization of dissolved organic matter in the Dead Sea. Here</w:t>
      </w:r>
      <w:r>
        <w:rPr>
          <w:rFonts w:ascii="Arial" w:eastAsia="Arial" w:hAnsi="Arial" w:cs="Arial"/>
          <w:sz w:val="20"/>
        </w:rPr>
        <w:t xml:space="preserve"> we could show that the Dead Sea harbors &gt;9000 years old refractory organic matter that has been accumulating to concentrations 1000 times higher than in the refractory organic matter pool of the deep oceans. We hypothesize that surface and underwater spri</w:t>
      </w:r>
      <w:r>
        <w:rPr>
          <w:rFonts w:ascii="Arial" w:eastAsia="Arial" w:hAnsi="Arial" w:cs="Arial"/>
          <w:sz w:val="20"/>
        </w:rPr>
        <w:t xml:space="preserve">ngs are the main source of the accumulated organic matter.  </w:t>
      </w:r>
    </w:p>
    <w:p w:rsidR="00267FCC" w:rsidRDefault="00214DD5">
      <w:pPr>
        <w:spacing w:after="0" w:line="238" w:lineRule="auto"/>
        <w:ind w:left="125" w:right="8" w:hanging="10"/>
        <w:jc w:val="both"/>
      </w:pPr>
      <w:r>
        <w:rPr>
          <w:rFonts w:ascii="Arial" w:eastAsia="Arial" w:hAnsi="Arial" w:cs="Arial"/>
          <w:sz w:val="20"/>
        </w:rPr>
        <w:t xml:space="preserve">I will conclude with future perspectives for research in the Dead Sea, including new findings such as fields of halite chimneys, and the possibility of deep springs entering the lake at greater depths, bringing water from, deep, ancient aquifers.  </w:t>
      </w:r>
    </w:p>
    <w:p w:rsidR="00267FCC" w:rsidRDefault="00214DD5">
      <w:pPr>
        <w:spacing w:after="0"/>
        <w:ind w:left="115"/>
      </w:pPr>
      <w:r>
        <w:rPr>
          <w:rFonts w:ascii="Arial" w:eastAsia="Arial" w:hAnsi="Arial" w:cs="Arial"/>
          <w:b/>
          <w:sz w:val="20"/>
        </w:rPr>
        <w:t xml:space="preserve"> </w:t>
      </w:r>
    </w:p>
    <w:p w:rsidR="00267FCC" w:rsidRDefault="00214DD5">
      <w:pPr>
        <w:spacing w:after="118" w:line="238" w:lineRule="auto"/>
        <w:ind w:left="125" w:right="670" w:hanging="10"/>
        <w:jc w:val="both"/>
      </w:pPr>
      <w:r>
        <w:rPr>
          <w:rFonts w:ascii="Arial" w:eastAsia="Arial" w:hAnsi="Arial" w:cs="Arial"/>
          <w:b/>
          <w:sz w:val="20"/>
        </w:rPr>
        <w:t>Ackno</w:t>
      </w:r>
      <w:r>
        <w:rPr>
          <w:rFonts w:ascii="Arial" w:eastAsia="Arial" w:hAnsi="Arial" w:cs="Arial"/>
          <w:b/>
          <w:sz w:val="20"/>
        </w:rPr>
        <w:t>wledgements</w:t>
      </w:r>
      <w:r>
        <w:rPr>
          <w:rFonts w:ascii="Arial" w:eastAsia="Arial" w:hAnsi="Arial" w:cs="Arial"/>
          <w:sz w:val="20"/>
        </w:rPr>
        <w:t xml:space="preserve">: This research </w:t>
      </w:r>
      <w:proofErr w:type="gramStart"/>
      <w:r>
        <w:rPr>
          <w:rFonts w:ascii="Arial" w:eastAsia="Arial" w:hAnsi="Arial" w:cs="Arial"/>
          <w:sz w:val="20"/>
        </w:rPr>
        <w:t>was partly funded</w:t>
      </w:r>
      <w:proofErr w:type="gramEnd"/>
      <w:r>
        <w:rPr>
          <w:rFonts w:ascii="Arial" w:eastAsia="Arial" w:hAnsi="Arial" w:cs="Arial"/>
          <w:sz w:val="20"/>
        </w:rPr>
        <w:t xml:space="preserve"> by the Max Planck Society. </w:t>
      </w:r>
      <w:r>
        <w:rPr>
          <w:rFonts w:ascii="Arial" w:eastAsia="Arial" w:hAnsi="Arial" w:cs="Arial"/>
          <w:b/>
          <w:sz w:val="18"/>
        </w:rPr>
        <w:t xml:space="preserve">References:  </w:t>
      </w:r>
    </w:p>
    <w:p w:rsidR="00267FCC" w:rsidRDefault="00214DD5">
      <w:pPr>
        <w:spacing w:after="116" w:line="238" w:lineRule="auto"/>
        <w:ind w:left="125" w:hanging="10"/>
        <w:jc w:val="both"/>
      </w:pPr>
      <w:proofErr w:type="spellStart"/>
      <w:r>
        <w:rPr>
          <w:rFonts w:ascii="Arial" w:eastAsia="Arial" w:hAnsi="Arial" w:cs="Arial"/>
          <w:sz w:val="18"/>
        </w:rPr>
        <w:t>Ionescu</w:t>
      </w:r>
      <w:proofErr w:type="spellEnd"/>
      <w:r>
        <w:rPr>
          <w:rFonts w:ascii="Arial" w:eastAsia="Arial" w:hAnsi="Arial" w:cs="Arial"/>
          <w:sz w:val="18"/>
        </w:rPr>
        <w:t xml:space="preserve">, D., Siebert, C., </w:t>
      </w:r>
      <w:proofErr w:type="spellStart"/>
      <w:r>
        <w:rPr>
          <w:rFonts w:ascii="Arial" w:eastAsia="Arial" w:hAnsi="Arial" w:cs="Arial"/>
          <w:sz w:val="18"/>
        </w:rPr>
        <w:t>Polerecky</w:t>
      </w:r>
      <w:proofErr w:type="spellEnd"/>
      <w:r>
        <w:rPr>
          <w:rFonts w:ascii="Arial" w:eastAsia="Arial" w:hAnsi="Arial" w:cs="Arial"/>
          <w:sz w:val="18"/>
        </w:rPr>
        <w:t xml:space="preserve">, L., </w:t>
      </w:r>
      <w:proofErr w:type="spellStart"/>
      <w:r>
        <w:rPr>
          <w:rFonts w:ascii="Arial" w:eastAsia="Arial" w:hAnsi="Arial" w:cs="Arial"/>
          <w:sz w:val="18"/>
        </w:rPr>
        <w:t>Munwes</w:t>
      </w:r>
      <w:proofErr w:type="spellEnd"/>
      <w:r>
        <w:rPr>
          <w:rFonts w:ascii="Arial" w:eastAsia="Arial" w:hAnsi="Arial" w:cs="Arial"/>
          <w:sz w:val="18"/>
        </w:rPr>
        <w:t xml:space="preserve">, Y.Y., Lott, C., </w:t>
      </w:r>
      <w:proofErr w:type="spellStart"/>
      <w:r>
        <w:rPr>
          <w:rFonts w:ascii="Arial" w:eastAsia="Arial" w:hAnsi="Arial" w:cs="Arial"/>
          <w:sz w:val="18"/>
        </w:rPr>
        <w:t>Häusler</w:t>
      </w:r>
      <w:proofErr w:type="spellEnd"/>
      <w:r>
        <w:rPr>
          <w:rFonts w:ascii="Arial" w:eastAsia="Arial" w:hAnsi="Arial" w:cs="Arial"/>
          <w:sz w:val="18"/>
        </w:rPr>
        <w:t xml:space="preserve">, S., </w:t>
      </w:r>
      <w:proofErr w:type="spellStart"/>
      <w:r>
        <w:rPr>
          <w:rFonts w:ascii="Arial" w:eastAsia="Arial" w:hAnsi="Arial" w:cs="Arial"/>
          <w:sz w:val="18"/>
        </w:rPr>
        <w:t>Bižić-Ionescu</w:t>
      </w:r>
      <w:proofErr w:type="spellEnd"/>
      <w:r>
        <w:rPr>
          <w:rFonts w:ascii="Arial" w:eastAsia="Arial" w:hAnsi="Arial" w:cs="Arial"/>
          <w:sz w:val="18"/>
        </w:rPr>
        <w:t xml:space="preserve">, M., </w:t>
      </w:r>
      <w:proofErr w:type="spellStart"/>
      <w:r>
        <w:rPr>
          <w:rFonts w:ascii="Arial" w:eastAsia="Arial" w:hAnsi="Arial" w:cs="Arial"/>
          <w:sz w:val="18"/>
        </w:rPr>
        <w:t>Quast</w:t>
      </w:r>
      <w:proofErr w:type="spellEnd"/>
      <w:r>
        <w:rPr>
          <w:rFonts w:ascii="Arial" w:eastAsia="Arial" w:hAnsi="Arial" w:cs="Arial"/>
          <w:sz w:val="18"/>
        </w:rPr>
        <w:t xml:space="preserve">, C., </w:t>
      </w:r>
      <w:proofErr w:type="spellStart"/>
      <w:r>
        <w:rPr>
          <w:rFonts w:ascii="Arial" w:eastAsia="Arial" w:hAnsi="Arial" w:cs="Arial"/>
          <w:sz w:val="18"/>
        </w:rPr>
        <w:t>Peplies</w:t>
      </w:r>
      <w:proofErr w:type="spellEnd"/>
      <w:r>
        <w:rPr>
          <w:rFonts w:ascii="Arial" w:eastAsia="Arial" w:hAnsi="Arial" w:cs="Arial"/>
          <w:sz w:val="18"/>
        </w:rPr>
        <w:t xml:space="preserve">, J., </w:t>
      </w:r>
      <w:proofErr w:type="spellStart"/>
      <w:r>
        <w:rPr>
          <w:rFonts w:ascii="Arial" w:eastAsia="Arial" w:hAnsi="Arial" w:cs="Arial"/>
          <w:sz w:val="18"/>
        </w:rPr>
        <w:t>Glöckner</w:t>
      </w:r>
      <w:proofErr w:type="spellEnd"/>
      <w:r>
        <w:rPr>
          <w:rFonts w:ascii="Arial" w:eastAsia="Arial" w:hAnsi="Arial" w:cs="Arial"/>
          <w:sz w:val="18"/>
        </w:rPr>
        <w:t xml:space="preserve">, F.O., </w:t>
      </w:r>
      <w:proofErr w:type="spellStart"/>
      <w:r>
        <w:rPr>
          <w:rFonts w:ascii="Arial" w:eastAsia="Arial" w:hAnsi="Arial" w:cs="Arial"/>
          <w:sz w:val="18"/>
        </w:rPr>
        <w:t>Ramette</w:t>
      </w:r>
      <w:proofErr w:type="spellEnd"/>
      <w:r>
        <w:rPr>
          <w:rFonts w:ascii="Arial" w:eastAsia="Arial" w:hAnsi="Arial" w:cs="Arial"/>
          <w:sz w:val="18"/>
        </w:rPr>
        <w:t xml:space="preserve">, A., </w:t>
      </w:r>
      <w:proofErr w:type="spellStart"/>
      <w:r>
        <w:rPr>
          <w:rFonts w:ascii="Arial" w:eastAsia="Arial" w:hAnsi="Arial" w:cs="Arial"/>
          <w:sz w:val="18"/>
        </w:rPr>
        <w:t>Rödiger</w:t>
      </w:r>
      <w:proofErr w:type="spellEnd"/>
      <w:r>
        <w:rPr>
          <w:rFonts w:ascii="Arial" w:eastAsia="Arial" w:hAnsi="Arial" w:cs="Arial"/>
          <w:sz w:val="18"/>
        </w:rPr>
        <w:t xml:space="preserve">, T., </w:t>
      </w:r>
      <w:proofErr w:type="spellStart"/>
      <w:r>
        <w:rPr>
          <w:rFonts w:ascii="Arial" w:eastAsia="Arial" w:hAnsi="Arial" w:cs="Arial"/>
          <w:sz w:val="18"/>
        </w:rPr>
        <w:t>Dittmar</w:t>
      </w:r>
      <w:proofErr w:type="spellEnd"/>
      <w:r>
        <w:rPr>
          <w:rFonts w:ascii="Arial" w:eastAsia="Arial" w:hAnsi="Arial" w:cs="Arial"/>
          <w:sz w:val="18"/>
        </w:rPr>
        <w:t xml:space="preserve">, T., Oren, A., Geyer, S., </w:t>
      </w:r>
      <w:proofErr w:type="spellStart"/>
      <w:r>
        <w:rPr>
          <w:rFonts w:ascii="Arial" w:eastAsia="Arial" w:hAnsi="Arial" w:cs="Arial"/>
          <w:sz w:val="18"/>
        </w:rPr>
        <w:t>Stärk</w:t>
      </w:r>
      <w:proofErr w:type="spellEnd"/>
      <w:r>
        <w:rPr>
          <w:rFonts w:ascii="Arial" w:eastAsia="Arial" w:hAnsi="Arial" w:cs="Arial"/>
          <w:sz w:val="18"/>
        </w:rPr>
        <w:t xml:space="preserve">, H.-J., </w:t>
      </w:r>
      <w:proofErr w:type="spellStart"/>
      <w:r>
        <w:rPr>
          <w:rFonts w:ascii="Arial" w:eastAsia="Arial" w:hAnsi="Arial" w:cs="Arial"/>
          <w:sz w:val="18"/>
        </w:rPr>
        <w:t>Sauter</w:t>
      </w:r>
      <w:proofErr w:type="spellEnd"/>
      <w:r>
        <w:rPr>
          <w:rFonts w:ascii="Arial" w:eastAsia="Arial" w:hAnsi="Arial" w:cs="Arial"/>
          <w:sz w:val="18"/>
        </w:rPr>
        <w:t xml:space="preserve">, M., </w:t>
      </w:r>
      <w:proofErr w:type="spellStart"/>
      <w:r>
        <w:rPr>
          <w:rFonts w:ascii="Arial" w:eastAsia="Arial" w:hAnsi="Arial" w:cs="Arial"/>
          <w:sz w:val="18"/>
        </w:rPr>
        <w:t>Licha</w:t>
      </w:r>
      <w:proofErr w:type="spellEnd"/>
      <w:r>
        <w:rPr>
          <w:rFonts w:ascii="Arial" w:eastAsia="Arial" w:hAnsi="Arial" w:cs="Arial"/>
          <w:sz w:val="18"/>
        </w:rPr>
        <w:t xml:space="preserve">, T., </w:t>
      </w:r>
      <w:proofErr w:type="spellStart"/>
      <w:r>
        <w:rPr>
          <w:rFonts w:ascii="Arial" w:eastAsia="Arial" w:hAnsi="Arial" w:cs="Arial"/>
          <w:sz w:val="18"/>
        </w:rPr>
        <w:t>Laronne</w:t>
      </w:r>
      <w:proofErr w:type="spellEnd"/>
      <w:r>
        <w:rPr>
          <w:rFonts w:ascii="Arial" w:eastAsia="Arial" w:hAnsi="Arial" w:cs="Arial"/>
          <w:sz w:val="18"/>
        </w:rPr>
        <w:t xml:space="preserve">, J.B., de Beer, D., 2012. Microbial and Chemical Characterization of Underwater Fresh Water Springs in the Dead Sea. </w:t>
      </w:r>
      <w:proofErr w:type="spellStart"/>
      <w:r>
        <w:rPr>
          <w:rFonts w:ascii="Arial" w:eastAsia="Arial" w:hAnsi="Arial" w:cs="Arial"/>
          <w:sz w:val="18"/>
        </w:rPr>
        <w:t>PLoS</w:t>
      </w:r>
      <w:proofErr w:type="spellEnd"/>
      <w:r>
        <w:rPr>
          <w:rFonts w:ascii="Arial" w:eastAsia="Arial" w:hAnsi="Arial" w:cs="Arial"/>
          <w:sz w:val="18"/>
        </w:rPr>
        <w:t xml:space="preserve"> ONE 7, e38319–e38319. https://doi.org/10.1371/journal.pone.003</w:t>
      </w:r>
      <w:r>
        <w:rPr>
          <w:rFonts w:ascii="Arial" w:eastAsia="Arial" w:hAnsi="Arial" w:cs="Arial"/>
          <w:sz w:val="18"/>
        </w:rPr>
        <w:t xml:space="preserve">8319 </w:t>
      </w:r>
    </w:p>
    <w:p w:rsidR="00267FCC" w:rsidRDefault="00214DD5">
      <w:pPr>
        <w:spacing w:after="19" w:line="238" w:lineRule="auto"/>
        <w:ind w:left="125" w:hanging="10"/>
        <w:jc w:val="both"/>
      </w:pPr>
      <w:r>
        <w:rPr>
          <w:rFonts w:ascii="Arial" w:eastAsia="Arial" w:hAnsi="Arial" w:cs="Arial"/>
          <w:sz w:val="18"/>
        </w:rPr>
        <w:t xml:space="preserve">Siebert, C., </w:t>
      </w:r>
      <w:proofErr w:type="spellStart"/>
      <w:r>
        <w:rPr>
          <w:rFonts w:ascii="Arial" w:eastAsia="Arial" w:hAnsi="Arial" w:cs="Arial"/>
          <w:sz w:val="18"/>
        </w:rPr>
        <w:t>Ionescu</w:t>
      </w:r>
      <w:proofErr w:type="spellEnd"/>
      <w:r>
        <w:rPr>
          <w:rFonts w:ascii="Arial" w:eastAsia="Arial" w:hAnsi="Arial" w:cs="Arial"/>
          <w:sz w:val="18"/>
        </w:rPr>
        <w:t xml:space="preserve">, D., </w:t>
      </w:r>
      <w:proofErr w:type="spellStart"/>
      <w:r>
        <w:rPr>
          <w:rFonts w:ascii="Arial" w:eastAsia="Arial" w:hAnsi="Arial" w:cs="Arial"/>
          <w:sz w:val="18"/>
        </w:rPr>
        <w:t>Mallast</w:t>
      </w:r>
      <w:proofErr w:type="spellEnd"/>
      <w:r>
        <w:rPr>
          <w:rFonts w:ascii="Arial" w:eastAsia="Arial" w:hAnsi="Arial" w:cs="Arial"/>
          <w:sz w:val="18"/>
        </w:rPr>
        <w:t xml:space="preserve">, U., </w:t>
      </w:r>
      <w:proofErr w:type="spellStart"/>
      <w:r>
        <w:rPr>
          <w:rFonts w:ascii="Arial" w:eastAsia="Arial" w:hAnsi="Arial" w:cs="Arial"/>
          <w:sz w:val="18"/>
        </w:rPr>
        <w:t>Merchel</w:t>
      </w:r>
      <w:proofErr w:type="spellEnd"/>
      <w:r>
        <w:rPr>
          <w:rFonts w:ascii="Arial" w:eastAsia="Arial" w:hAnsi="Arial" w:cs="Arial"/>
          <w:sz w:val="18"/>
        </w:rPr>
        <w:t xml:space="preserve">, S., Merkel, B., </w:t>
      </w:r>
      <w:proofErr w:type="spellStart"/>
      <w:r>
        <w:rPr>
          <w:rFonts w:ascii="Arial" w:eastAsia="Arial" w:hAnsi="Arial" w:cs="Arial"/>
          <w:sz w:val="18"/>
        </w:rPr>
        <w:t>Möller</w:t>
      </w:r>
      <w:proofErr w:type="spellEnd"/>
      <w:r>
        <w:rPr>
          <w:rFonts w:ascii="Arial" w:eastAsia="Arial" w:hAnsi="Arial" w:cs="Arial"/>
          <w:sz w:val="18"/>
        </w:rPr>
        <w:t xml:space="preserve">, P., </w:t>
      </w:r>
      <w:proofErr w:type="spellStart"/>
      <w:r>
        <w:rPr>
          <w:rFonts w:ascii="Arial" w:eastAsia="Arial" w:hAnsi="Arial" w:cs="Arial"/>
          <w:sz w:val="18"/>
        </w:rPr>
        <w:t>Pavetich</w:t>
      </w:r>
      <w:proofErr w:type="spellEnd"/>
      <w:r>
        <w:rPr>
          <w:rFonts w:ascii="Arial" w:eastAsia="Arial" w:hAnsi="Arial" w:cs="Arial"/>
          <w:sz w:val="18"/>
        </w:rPr>
        <w:t xml:space="preserve">, S., Pohl, T., </w:t>
      </w:r>
      <w:proofErr w:type="spellStart"/>
      <w:r>
        <w:rPr>
          <w:rFonts w:ascii="Arial" w:eastAsia="Arial" w:hAnsi="Arial" w:cs="Arial"/>
          <w:sz w:val="18"/>
        </w:rPr>
        <w:t>Rödiger</w:t>
      </w:r>
      <w:proofErr w:type="spellEnd"/>
      <w:r>
        <w:rPr>
          <w:rFonts w:ascii="Arial" w:eastAsia="Arial" w:hAnsi="Arial" w:cs="Arial"/>
          <w:sz w:val="18"/>
        </w:rPr>
        <w:t xml:space="preserve">, T., </w:t>
      </w:r>
      <w:proofErr w:type="spellStart"/>
      <w:r>
        <w:rPr>
          <w:rFonts w:ascii="Arial" w:eastAsia="Arial" w:hAnsi="Arial" w:cs="Arial"/>
          <w:sz w:val="18"/>
        </w:rPr>
        <w:t>Yechieli</w:t>
      </w:r>
      <w:proofErr w:type="spellEnd"/>
      <w:r>
        <w:rPr>
          <w:rFonts w:ascii="Arial" w:eastAsia="Arial" w:hAnsi="Arial" w:cs="Arial"/>
          <w:sz w:val="18"/>
        </w:rPr>
        <w:t xml:space="preserve">, Y., 2024. A new type of submarine chimneys built of halite. Sci. Total Environ. </w:t>
      </w:r>
      <w:proofErr w:type="gramStart"/>
      <w:r>
        <w:rPr>
          <w:rFonts w:ascii="Arial" w:eastAsia="Arial" w:hAnsi="Arial" w:cs="Arial"/>
          <w:sz w:val="18"/>
        </w:rPr>
        <w:t>955</w:t>
      </w:r>
      <w:proofErr w:type="gramEnd"/>
      <w:r>
        <w:rPr>
          <w:rFonts w:ascii="Arial" w:eastAsia="Arial" w:hAnsi="Arial" w:cs="Arial"/>
          <w:sz w:val="18"/>
        </w:rPr>
        <w:t xml:space="preserve">, 176752–176752. </w:t>
      </w:r>
    </w:p>
    <w:p w:rsidR="00267FCC" w:rsidRDefault="00214DD5">
      <w:pPr>
        <w:spacing w:after="19" w:line="238" w:lineRule="auto"/>
        <w:ind w:left="125" w:hanging="10"/>
        <w:jc w:val="both"/>
      </w:pPr>
      <w:r>
        <w:rPr>
          <w:rFonts w:ascii="Arial" w:eastAsia="Arial" w:hAnsi="Arial" w:cs="Arial"/>
          <w:sz w:val="18"/>
        </w:rPr>
        <w:t>https://doi.org/10.1016/J.</w:t>
      </w:r>
      <w:r>
        <w:rPr>
          <w:rFonts w:ascii="Arial" w:eastAsia="Arial" w:hAnsi="Arial" w:cs="Arial"/>
          <w:sz w:val="18"/>
        </w:rPr>
        <w:t xml:space="preserve">SCITOTENV.2024.176752 </w:t>
      </w:r>
    </w:p>
    <w:p w:rsidR="00267FCC" w:rsidRDefault="00214DD5">
      <w:pPr>
        <w:spacing w:after="0"/>
        <w:ind w:left="115"/>
      </w:pPr>
      <w:r>
        <w:rPr>
          <w:rFonts w:ascii="Arial" w:eastAsia="Arial" w:hAnsi="Arial" w:cs="Arial"/>
          <w:b/>
          <w:sz w:val="18"/>
        </w:rPr>
        <w:t xml:space="preserve"> </w:t>
      </w:r>
    </w:p>
    <w:p w:rsidR="00267FCC" w:rsidRDefault="00214DD5">
      <w:pPr>
        <w:spacing w:after="347"/>
        <w:ind w:left="114"/>
      </w:pPr>
      <w:r>
        <w:rPr>
          <w:noProof/>
        </w:rPr>
        <w:lastRenderedPageBreak/>
        <w:drawing>
          <wp:inline distT="0" distB="0" distL="0" distR="0">
            <wp:extent cx="2329180" cy="2435733"/>
            <wp:effectExtent l="0" t="0" r="0" b="0"/>
            <wp:docPr id="4476" name="Picture 4476"/>
            <wp:cNvGraphicFramePr/>
            <a:graphic xmlns:a="http://schemas.openxmlformats.org/drawingml/2006/main">
              <a:graphicData uri="http://schemas.openxmlformats.org/drawingml/2006/picture">
                <pic:pic xmlns:pic="http://schemas.openxmlformats.org/drawingml/2006/picture">
                  <pic:nvPicPr>
                    <pic:cNvPr id="4476" name="Picture 4476"/>
                    <pic:cNvPicPr/>
                  </pic:nvPicPr>
                  <pic:blipFill>
                    <a:blip r:embed="rId42"/>
                    <a:stretch>
                      <a:fillRect/>
                    </a:stretch>
                  </pic:blipFill>
                  <pic:spPr>
                    <a:xfrm>
                      <a:off x="0" y="0"/>
                      <a:ext cx="2329180" cy="2435733"/>
                    </a:xfrm>
                    <a:prstGeom prst="rect">
                      <a:avLst/>
                    </a:prstGeom>
                  </pic:spPr>
                </pic:pic>
              </a:graphicData>
            </a:graphic>
          </wp:inline>
        </w:drawing>
      </w:r>
      <w:r>
        <w:rPr>
          <w:rFonts w:ascii="Arial" w:eastAsia="Arial" w:hAnsi="Arial" w:cs="Arial"/>
          <w:b/>
          <w:sz w:val="24"/>
        </w:rPr>
        <w:t xml:space="preserve"> </w:t>
      </w:r>
    </w:p>
    <w:p w:rsidR="00267FCC" w:rsidRDefault="00214DD5">
      <w:pPr>
        <w:spacing w:after="282" w:line="360" w:lineRule="auto"/>
        <w:ind w:left="110" w:right="-4" w:hanging="10"/>
        <w:jc w:val="both"/>
      </w:pPr>
      <w:r>
        <w:rPr>
          <w:rFonts w:ascii="Arial" w:eastAsia="Arial" w:hAnsi="Arial" w:cs="Arial"/>
          <w:b/>
          <w:sz w:val="24"/>
        </w:rPr>
        <w:t xml:space="preserve">Corina </w:t>
      </w:r>
      <w:proofErr w:type="spellStart"/>
      <w:r>
        <w:rPr>
          <w:rFonts w:ascii="Arial" w:eastAsia="Arial" w:hAnsi="Arial" w:cs="Arial"/>
          <w:b/>
          <w:sz w:val="24"/>
        </w:rPr>
        <w:t>Ițcuș</w:t>
      </w:r>
      <w:proofErr w:type="spellEnd"/>
      <w:r>
        <w:rPr>
          <w:rFonts w:ascii="Arial" w:eastAsia="Arial" w:hAnsi="Arial" w:cs="Arial"/>
          <w:sz w:val="24"/>
        </w:rPr>
        <w:t xml:space="preserve"> is a researcher in the Department of Microbiology at the Institute of Biology Bucharest of the Romanian Academy, and in the Department of Arctic and Antarctic Research </w:t>
      </w:r>
      <w:r>
        <w:rPr>
          <w:rFonts w:ascii="Arial" w:eastAsia="Arial" w:hAnsi="Arial" w:cs="Arial"/>
          <w:sz w:val="24"/>
        </w:rPr>
        <w:t xml:space="preserve">at the National Institute for Research and Development in Biological Sciences, Bucharest. </w:t>
      </w:r>
    </w:p>
    <w:p w:rsidR="00267FCC" w:rsidRDefault="00214DD5">
      <w:pPr>
        <w:spacing w:after="282" w:line="360" w:lineRule="auto"/>
        <w:ind w:left="110" w:right="-4" w:hanging="10"/>
        <w:jc w:val="both"/>
      </w:pPr>
      <w:r>
        <w:rPr>
          <w:rFonts w:ascii="Arial" w:eastAsia="Arial" w:hAnsi="Arial" w:cs="Arial"/>
          <w:sz w:val="24"/>
        </w:rPr>
        <w:t xml:space="preserve">She is a member of the National Commission for Antarctic and Extreme Environment Research (CNCAME) and of the Underwater and Speleological Exploration Group (GESS). </w:t>
      </w:r>
      <w:r>
        <w:rPr>
          <w:rFonts w:ascii="Arial" w:eastAsia="Arial" w:hAnsi="Arial" w:cs="Arial"/>
          <w:sz w:val="24"/>
        </w:rPr>
        <w:t xml:space="preserve">She has participated in eight scientific expeditions - five in Antarctica, and three in Patagonia, Norway, and the Galápagos Islands. </w:t>
      </w:r>
    </w:p>
    <w:p w:rsidR="00267FCC" w:rsidRDefault="00214DD5">
      <w:pPr>
        <w:spacing w:after="281" w:line="360" w:lineRule="auto"/>
        <w:ind w:left="110" w:right="-4" w:hanging="10"/>
        <w:jc w:val="both"/>
      </w:pPr>
      <w:r>
        <w:rPr>
          <w:rFonts w:ascii="Arial" w:eastAsia="Arial" w:hAnsi="Arial" w:cs="Arial"/>
          <w:sz w:val="24"/>
        </w:rPr>
        <w:t>Her research focuses on understanding the impact of climate change on microbial communities in extreme environments, with</w:t>
      </w:r>
      <w:r>
        <w:rPr>
          <w:rFonts w:ascii="Arial" w:eastAsia="Arial" w:hAnsi="Arial" w:cs="Arial"/>
          <w:sz w:val="24"/>
        </w:rPr>
        <w:t xml:space="preserve"> the aim of identifying climatic biomarkers. Her expertise lies in the structural and functional diversity of </w:t>
      </w:r>
      <w:proofErr w:type="spellStart"/>
      <w:r>
        <w:rPr>
          <w:rFonts w:ascii="Arial" w:eastAsia="Arial" w:hAnsi="Arial" w:cs="Arial"/>
          <w:sz w:val="24"/>
        </w:rPr>
        <w:t>extremophilic</w:t>
      </w:r>
      <w:proofErr w:type="spellEnd"/>
      <w:r>
        <w:rPr>
          <w:rFonts w:ascii="Arial" w:eastAsia="Arial" w:hAnsi="Arial" w:cs="Arial"/>
          <w:sz w:val="24"/>
        </w:rPr>
        <w:t xml:space="preserve"> microorganisms and their applied study through ecological and phylogenetic analyses using genetic and molecular biology methods. </w:t>
      </w:r>
    </w:p>
    <w:p w:rsidR="00267FCC" w:rsidRDefault="00214DD5">
      <w:pPr>
        <w:spacing w:after="159" w:line="360" w:lineRule="auto"/>
        <w:ind w:left="110" w:right="-4" w:hanging="10"/>
        <w:jc w:val="both"/>
      </w:pPr>
      <w:r>
        <w:rPr>
          <w:rFonts w:ascii="Arial" w:eastAsia="Arial" w:hAnsi="Arial" w:cs="Arial"/>
          <w:sz w:val="24"/>
        </w:rPr>
        <w:t xml:space="preserve">She investigates the genetic diversity and dynamics of environmental microbiomes, with a particular emphasis on aquatic, polar </w:t>
      </w:r>
      <w:proofErr w:type="gramStart"/>
      <w:r>
        <w:rPr>
          <w:rFonts w:ascii="Arial" w:eastAsia="Arial" w:hAnsi="Arial" w:cs="Arial"/>
          <w:sz w:val="24"/>
        </w:rPr>
        <w:t>glacial,</w:t>
      </w:r>
      <w:proofErr w:type="gramEnd"/>
      <w:r>
        <w:rPr>
          <w:rFonts w:ascii="Arial" w:eastAsia="Arial" w:hAnsi="Arial" w:cs="Arial"/>
          <w:sz w:val="24"/>
        </w:rPr>
        <w:t xml:space="preserve"> and alpine environments. Her main studies focus on the regulation of biodiversity and the adaptability of microbial comm</w:t>
      </w:r>
      <w:r>
        <w:rPr>
          <w:rFonts w:ascii="Arial" w:eastAsia="Arial" w:hAnsi="Arial" w:cs="Arial"/>
          <w:sz w:val="24"/>
        </w:rPr>
        <w:t xml:space="preserve">unities to external stress factors, aiming to identify microbial strains of interest for nanotechnology, particularly for potential </w:t>
      </w:r>
      <w:proofErr w:type="spellStart"/>
      <w:r>
        <w:rPr>
          <w:rFonts w:ascii="Arial" w:eastAsia="Arial" w:hAnsi="Arial" w:cs="Arial"/>
          <w:sz w:val="24"/>
        </w:rPr>
        <w:t>bionanotechnological</w:t>
      </w:r>
      <w:proofErr w:type="spellEnd"/>
      <w:r>
        <w:rPr>
          <w:rFonts w:ascii="Arial" w:eastAsia="Arial" w:hAnsi="Arial" w:cs="Arial"/>
          <w:sz w:val="24"/>
        </w:rPr>
        <w:t xml:space="preserve"> applications. </w:t>
      </w:r>
    </w:p>
    <w:p w:rsidR="00267FCC" w:rsidRDefault="00214DD5">
      <w:pPr>
        <w:pStyle w:val="Heading2"/>
        <w:spacing w:after="4" w:line="251" w:lineRule="auto"/>
        <w:ind w:left="112" w:right="2"/>
        <w:jc w:val="center"/>
      </w:pPr>
      <w:r>
        <w:rPr>
          <w:rFonts w:ascii="Arial" w:eastAsia="Arial" w:hAnsi="Arial" w:cs="Arial"/>
        </w:rPr>
        <w:t xml:space="preserve">Warming Ice: Climate-Driven Shifts in Microbial Communities of Frozen Ecosystems </w:t>
      </w:r>
    </w:p>
    <w:p w:rsidR="00267FCC" w:rsidRDefault="00214DD5">
      <w:pPr>
        <w:spacing w:after="93"/>
        <w:ind w:left="102"/>
        <w:jc w:val="center"/>
      </w:pPr>
      <w:r>
        <w:rPr>
          <w:rFonts w:ascii="Arial" w:eastAsia="Arial" w:hAnsi="Arial" w:cs="Arial"/>
          <w:b/>
          <w:sz w:val="24"/>
        </w:rPr>
        <w:t xml:space="preserve"> </w:t>
      </w:r>
      <w:r>
        <w:rPr>
          <w:rFonts w:ascii="Arial" w:eastAsia="Arial" w:hAnsi="Arial" w:cs="Arial"/>
          <w:sz w:val="24"/>
        </w:rPr>
        <w:t xml:space="preserve"> </w:t>
      </w:r>
    </w:p>
    <w:p w:rsidR="00267FCC" w:rsidRDefault="00214DD5">
      <w:pPr>
        <w:spacing w:after="1"/>
        <w:ind w:left="114" w:right="6" w:hanging="10"/>
        <w:jc w:val="center"/>
      </w:pPr>
      <w:r>
        <w:rPr>
          <w:rFonts w:ascii="Arial" w:eastAsia="Arial" w:hAnsi="Arial" w:cs="Arial"/>
          <w:sz w:val="24"/>
          <w:u w:val="single" w:color="000000"/>
        </w:rPr>
        <w:t>Cor</w:t>
      </w:r>
      <w:r>
        <w:rPr>
          <w:rFonts w:ascii="Arial" w:eastAsia="Arial" w:hAnsi="Arial" w:cs="Arial"/>
          <w:sz w:val="24"/>
          <w:u w:val="single" w:color="000000"/>
        </w:rPr>
        <w:t>ina Itcus</w:t>
      </w:r>
      <w:r>
        <w:rPr>
          <w:rFonts w:ascii="Arial" w:eastAsia="Arial" w:hAnsi="Arial" w:cs="Arial"/>
          <w:sz w:val="24"/>
          <w:vertAlign w:val="superscript"/>
        </w:rPr>
        <w:t>1</w:t>
      </w:r>
      <w:r>
        <w:rPr>
          <w:rFonts w:ascii="Arial" w:eastAsia="Arial" w:hAnsi="Arial" w:cs="Arial"/>
          <w:sz w:val="24"/>
        </w:rPr>
        <w:t>, Victoria I. Paun</w:t>
      </w:r>
      <w:r>
        <w:rPr>
          <w:rFonts w:ascii="Arial" w:eastAsia="Arial" w:hAnsi="Arial" w:cs="Arial"/>
          <w:sz w:val="24"/>
          <w:vertAlign w:val="superscript"/>
        </w:rPr>
        <w:t>1</w:t>
      </w:r>
      <w:r>
        <w:rPr>
          <w:rFonts w:ascii="Arial" w:eastAsia="Arial" w:hAnsi="Arial" w:cs="Arial"/>
          <w:sz w:val="24"/>
        </w:rPr>
        <w:t>, Antonio Mondini</w:t>
      </w:r>
      <w:r>
        <w:rPr>
          <w:rFonts w:ascii="Arial" w:eastAsia="Arial" w:hAnsi="Arial" w:cs="Arial"/>
          <w:sz w:val="24"/>
          <w:vertAlign w:val="superscript"/>
        </w:rPr>
        <w:t>1</w:t>
      </w:r>
      <w:r>
        <w:rPr>
          <w:rFonts w:ascii="Arial" w:eastAsia="Arial" w:hAnsi="Arial" w:cs="Arial"/>
          <w:sz w:val="24"/>
        </w:rPr>
        <w:t>, Muhammad Z. Anwar</w:t>
      </w:r>
      <w:r>
        <w:rPr>
          <w:rFonts w:ascii="Arial" w:eastAsia="Arial" w:hAnsi="Arial" w:cs="Arial"/>
          <w:sz w:val="24"/>
          <w:vertAlign w:val="superscript"/>
        </w:rPr>
        <w:t>2</w:t>
      </w:r>
      <w:r>
        <w:rPr>
          <w:rFonts w:ascii="Arial" w:eastAsia="Arial" w:hAnsi="Arial" w:cs="Arial"/>
          <w:sz w:val="24"/>
        </w:rPr>
        <w:t xml:space="preserve">, </w:t>
      </w:r>
      <w:proofErr w:type="spellStart"/>
      <w:r>
        <w:rPr>
          <w:rFonts w:ascii="Arial" w:eastAsia="Arial" w:hAnsi="Arial" w:cs="Arial"/>
          <w:sz w:val="24"/>
        </w:rPr>
        <w:t>Aurel</w:t>
      </w:r>
      <w:proofErr w:type="spellEnd"/>
      <w:r>
        <w:rPr>
          <w:rFonts w:ascii="Arial" w:eastAsia="Arial" w:hAnsi="Arial" w:cs="Arial"/>
          <w:sz w:val="24"/>
        </w:rPr>
        <w:t xml:space="preserve"> </w:t>
      </w:r>
    </w:p>
    <w:p w:rsidR="00267FCC" w:rsidRDefault="00214DD5">
      <w:pPr>
        <w:spacing w:after="1"/>
        <w:ind w:left="114" w:hanging="10"/>
        <w:jc w:val="center"/>
      </w:pPr>
      <w:r>
        <w:rPr>
          <w:rFonts w:ascii="Arial" w:eastAsia="Arial" w:hAnsi="Arial" w:cs="Arial"/>
          <w:sz w:val="24"/>
        </w:rPr>
        <w:lastRenderedPageBreak/>
        <w:t>Persoiu</w:t>
      </w:r>
      <w:r>
        <w:rPr>
          <w:rFonts w:ascii="Arial" w:eastAsia="Arial" w:hAnsi="Arial" w:cs="Arial"/>
          <w:sz w:val="24"/>
          <w:vertAlign w:val="superscript"/>
        </w:rPr>
        <w:t>3</w:t>
      </w:r>
      <w:r>
        <w:rPr>
          <w:rFonts w:ascii="Arial" w:eastAsia="Arial" w:hAnsi="Arial" w:cs="Arial"/>
          <w:sz w:val="24"/>
        </w:rPr>
        <w:t>, Carsten S.</w:t>
      </w:r>
      <w:r>
        <w:rPr>
          <w:rFonts w:ascii="Arial" w:eastAsia="Arial" w:hAnsi="Arial" w:cs="Arial"/>
          <w:b/>
          <w:sz w:val="24"/>
        </w:rPr>
        <w:t xml:space="preserve"> </w:t>
      </w:r>
      <w:r>
        <w:rPr>
          <w:rFonts w:ascii="Arial" w:eastAsia="Arial" w:hAnsi="Arial" w:cs="Arial"/>
          <w:sz w:val="24"/>
        </w:rPr>
        <w:t>Jacobsen</w:t>
      </w:r>
      <w:r>
        <w:rPr>
          <w:rFonts w:ascii="Arial" w:eastAsia="Arial" w:hAnsi="Arial" w:cs="Arial"/>
          <w:sz w:val="24"/>
          <w:vertAlign w:val="superscript"/>
        </w:rPr>
        <w:t>2</w:t>
      </w:r>
      <w:r>
        <w:rPr>
          <w:rFonts w:ascii="Arial" w:eastAsia="Arial" w:hAnsi="Arial" w:cs="Arial"/>
          <w:sz w:val="24"/>
        </w:rPr>
        <w:t>, Cristina Purcarea</w:t>
      </w:r>
      <w:r>
        <w:rPr>
          <w:rFonts w:ascii="Arial" w:eastAsia="Arial" w:hAnsi="Arial" w:cs="Arial"/>
          <w:sz w:val="24"/>
          <w:vertAlign w:val="superscript"/>
        </w:rPr>
        <w:t>1</w:t>
      </w:r>
      <w:r>
        <w:rPr>
          <w:rFonts w:ascii="Arial" w:eastAsia="Arial" w:hAnsi="Arial" w:cs="Arial"/>
          <w:sz w:val="24"/>
        </w:rPr>
        <w:t xml:space="preserve"> </w:t>
      </w:r>
    </w:p>
    <w:p w:rsidR="00267FCC" w:rsidRDefault="00214DD5">
      <w:pPr>
        <w:spacing w:after="0"/>
        <w:ind w:left="31"/>
        <w:jc w:val="center"/>
      </w:pPr>
      <w:r>
        <w:rPr>
          <w:rFonts w:ascii="Arial" w:eastAsia="Arial" w:hAnsi="Arial" w:cs="Arial"/>
        </w:rPr>
        <w:t xml:space="preserve"> </w:t>
      </w:r>
    </w:p>
    <w:p w:rsidR="00267FCC" w:rsidRDefault="00214DD5">
      <w:pPr>
        <w:numPr>
          <w:ilvl w:val="0"/>
          <w:numId w:val="5"/>
        </w:numPr>
        <w:spacing w:after="5" w:line="250" w:lineRule="auto"/>
        <w:ind w:hanging="126"/>
      </w:pPr>
      <w:r>
        <w:rPr>
          <w:rFonts w:ascii="Arial" w:eastAsia="Arial" w:hAnsi="Arial" w:cs="Arial"/>
          <w:i/>
          <w:sz w:val="20"/>
        </w:rPr>
        <w:t xml:space="preserve">Institute of Biology Bucharest, Romanian Academy, </w:t>
      </w:r>
      <w:proofErr w:type="spellStart"/>
      <w:r>
        <w:rPr>
          <w:rFonts w:ascii="Arial" w:eastAsia="Arial" w:hAnsi="Arial" w:cs="Arial"/>
          <w:i/>
          <w:sz w:val="20"/>
        </w:rPr>
        <w:t>Splaiul</w:t>
      </w:r>
      <w:proofErr w:type="spellEnd"/>
      <w:r>
        <w:rPr>
          <w:rFonts w:ascii="Arial" w:eastAsia="Arial" w:hAnsi="Arial" w:cs="Arial"/>
          <w:i/>
          <w:sz w:val="20"/>
        </w:rPr>
        <w:t xml:space="preserve"> </w:t>
      </w:r>
      <w:proofErr w:type="spellStart"/>
      <w:r>
        <w:rPr>
          <w:rFonts w:ascii="Arial" w:eastAsia="Arial" w:hAnsi="Arial" w:cs="Arial"/>
          <w:i/>
          <w:sz w:val="20"/>
        </w:rPr>
        <w:t>Independentei</w:t>
      </w:r>
      <w:proofErr w:type="spellEnd"/>
      <w:r>
        <w:rPr>
          <w:rFonts w:ascii="Arial" w:eastAsia="Arial" w:hAnsi="Arial" w:cs="Arial"/>
          <w:i/>
          <w:sz w:val="20"/>
        </w:rPr>
        <w:t xml:space="preserve"> 296, 060031 Bucharest, Romania, </w:t>
      </w:r>
      <w:r>
        <w:rPr>
          <w:rFonts w:ascii="Arial" w:eastAsia="Arial" w:hAnsi="Arial" w:cs="Arial"/>
          <w:i/>
          <w:sz w:val="20"/>
          <w:u w:val="single" w:color="000000"/>
        </w:rPr>
        <w:t>cristina.purcarea@ibio</w:t>
      </w:r>
      <w:r>
        <w:rPr>
          <w:rFonts w:ascii="Arial" w:eastAsia="Arial" w:hAnsi="Arial" w:cs="Arial"/>
          <w:i/>
          <w:sz w:val="20"/>
          <w:u w:val="single" w:color="000000"/>
        </w:rPr>
        <w:t>l.ro</w:t>
      </w:r>
      <w:r>
        <w:rPr>
          <w:rFonts w:ascii="Arial" w:eastAsia="Arial" w:hAnsi="Arial" w:cs="Arial"/>
          <w:i/>
          <w:sz w:val="20"/>
        </w:rPr>
        <w:t xml:space="preserve">  </w:t>
      </w:r>
    </w:p>
    <w:p w:rsidR="00267FCC" w:rsidRDefault="00214DD5">
      <w:pPr>
        <w:numPr>
          <w:ilvl w:val="0"/>
          <w:numId w:val="5"/>
        </w:numPr>
        <w:spacing w:after="59" w:line="254" w:lineRule="auto"/>
        <w:ind w:hanging="126"/>
      </w:pPr>
      <w:r>
        <w:rPr>
          <w:rFonts w:ascii="Arial" w:eastAsia="Arial" w:hAnsi="Arial" w:cs="Arial"/>
          <w:i/>
          <w:sz w:val="20"/>
        </w:rPr>
        <w:t xml:space="preserve">Aarhus University RISØ Campus, </w:t>
      </w:r>
      <w:proofErr w:type="spellStart"/>
      <w:r>
        <w:rPr>
          <w:rFonts w:ascii="Arial" w:eastAsia="Arial" w:hAnsi="Arial" w:cs="Arial"/>
          <w:i/>
          <w:sz w:val="20"/>
        </w:rPr>
        <w:t>Frederiksborgvej</w:t>
      </w:r>
      <w:proofErr w:type="spellEnd"/>
      <w:r>
        <w:rPr>
          <w:rFonts w:ascii="Arial" w:eastAsia="Arial" w:hAnsi="Arial" w:cs="Arial"/>
          <w:i/>
          <w:sz w:val="20"/>
        </w:rPr>
        <w:t xml:space="preserve"> 399, 4000 Roskilde, Denmark </w:t>
      </w:r>
    </w:p>
    <w:p w:rsidR="00267FCC" w:rsidRDefault="00214DD5">
      <w:pPr>
        <w:numPr>
          <w:ilvl w:val="0"/>
          <w:numId w:val="5"/>
        </w:numPr>
        <w:spacing w:after="27" w:line="250" w:lineRule="auto"/>
        <w:ind w:hanging="126"/>
      </w:pPr>
      <w:r>
        <w:rPr>
          <w:rFonts w:ascii="Arial" w:eastAsia="Arial" w:hAnsi="Arial" w:cs="Arial"/>
          <w:b/>
          <w:i/>
          <w:sz w:val="20"/>
        </w:rPr>
        <w:t>“</w:t>
      </w:r>
      <w:r>
        <w:rPr>
          <w:rFonts w:ascii="Arial" w:eastAsia="Arial" w:hAnsi="Arial" w:cs="Arial"/>
          <w:i/>
          <w:sz w:val="20"/>
        </w:rPr>
        <w:t xml:space="preserve">Emil </w:t>
      </w:r>
      <w:proofErr w:type="spellStart"/>
      <w:r>
        <w:rPr>
          <w:rFonts w:ascii="Arial" w:eastAsia="Arial" w:hAnsi="Arial" w:cs="Arial"/>
          <w:i/>
          <w:sz w:val="20"/>
        </w:rPr>
        <w:t>Racoviță</w:t>
      </w:r>
      <w:proofErr w:type="spellEnd"/>
      <w:r>
        <w:rPr>
          <w:rFonts w:ascii="Arial" w:eastAsia="Arial" w:hAnsi="Arial" w:cs="Arial"/>
          <w:i/>
          <w:sz w:val="20"/>
        </w:rPr>
        <w:t xml:space="preserve">” Institute of Speleology, Romanian Academy, </w:t>
      </w:r>
      <w:proofErr w:type="spellStart"/>
      <w:r>
        <w:rPr>
          <w:rFonts w:ascii="Arial" w:eastAsia="Arial" w:hAnsi="Arial" w:cs="Arial"/>
          <w:i/>
          <w:sz w:val="20"/>
        </w:rPr>
        <w:t>Clinicilor</w:t>
      </w:r>
      <w:proofErr w:type="spellEnd"/>
      <w:r>
        <w:rPr>
          <w:rFonts w:ascii="Arial" w:eastAsia="Arial" w:hAnsi="Arial" w:cs="Arial"/>
          <w:i/>
          <w:sz w:val="20"/>
        </w:rPr>
        <w:t xml:space="preserve"> 5, 400535 Cluj-Napoca, Romania</w:t>
      </w:r>
      <w:r>
        <w:rPr>
          <w:rFonts w:ascii="Arial" w:eastAsia="Arial" w:hAnsi="Arial" w:cs="Arial"/>
          <w:b/>
          <w:i/>
          <w:sz w:val="20"/>
        </w:rPr>
        <w:t xml:space="preserve"> </w:t>
      </w:r>
    </w:p>
    <w:p w:rsidR="00267FCC" w:rsidRDefault="00214DD5">
      <w:pPr>
        <w:spacing w:after="96"/>
        <w:ind w:left="26"/>
        <w:jc w:val="center"/>
      </w:pPr>
      <w:r>
        <w:rPr>
          <w:rFonts w:ascii="Arial" w:eastAsia="Arial" w:hAnsi="Arial" w:cs="Arial"/>
          <w:i/>
          <w:sz w:val="20"/>
        </w:rPr>
        <w:t xml:space="preserve"> </w:t>
      </w:r>
    </w:p>
    <w:p w:rsidR="00267FCC" w:rsidRDefault="00214DD5">
      <w:pPr>
        <w:spacing w:after="99" w:line="250" w:lineRule="auto"/>
        <w:ind w:left="120" w:hanging="10"/>
      </w:pPr>
      <w:r>
        <w:rPr>
          <w:rFonts w:ascii="Arial" w:eastAsia="Arial" w:hAnsi="Arial" w:cs="Arial"/>
          <w:b/>
          <w:i/>
          <w:sz w:val="20"/>
        </w:rPr>
        <w:t xml:space="preserve">Key words: </w:t>
      </w:r>
      <w:r>
        <w:rPr>
          <w:rFonts w:ascii="Arial" w:eastAsia="Arial" w:hAnsi="Arial" w:cs="Arial"/>
          <w:i/>
          <w:sz w:val="20"/>
        </w:rPr>
        <w:t xml:space="preserve">ice microbiome, heat-shock, </w:t>
      </w:r>
      <w:proofErr w:type="spellStart"/>
      <w:r>
        <w:rPr>
          <w:rFonts w:ascii="Arial" w:eastAsia="Arial" w:hAnsi="Arial" w:cs="Arial"/>
          <w:i/>
          <w:sz w:val="20"/>
        </w:rPr>
        <w:t>Scarisoara</w:t>
      </w:r>
      <w:proofErr w:type="spellEnd"/>
      <w:r>
        <w:rPr>
          <w:rFonts w:ascii="Arial" w:eastAsia="Arial" w:hAnsi="Arial" w:cs="Arial"/>
          <w:i/>
          <w:sz w:val="20"/>
        </w:rPr>
        <w:t xml:space="preserve"> ice cave, meta-</w:t>
      </w:r>
      <w:r>
        <w:rPr>
          <w:rFonts w:ascii="Arial" w:eastAsia="Arial" w:hAnsi="Arial" w:cs="Arial"/>
          <w:i/>
          <w:sz w:val="20"/>
        </w:rPr>
        <w:t xml:space="preserve">omics </w:t>
      </w:r>
    </w:p>
    <w:p w:rsidR="00267FCC" w:rsidRDefault="00214DD5">
      <w:pPr>
        <w:spacing w:after="97"/>
        <w:ind w:left="115"/>
      </w:pPr>
      <w:r>
        <w:rPr>
          <w:rFonts w:ascii="Arial" w:eastAsia="Arial" w:hAnsi="Arial" w:cs="Arial"/>
          <w:i/>
          <w:sz w:val="20"/>
        </w:rPr>
        <w:t xml:space="preserve"> </w:t>
      </w:r>
    </w:p>
    <w:p w:rsidR="00267FCC" w:rsidRDefault="00214DD5">
      <w:pPr>
        <w:spacing w:after="118" w:line="238" w:lineRule="auto"/>
        <w:ind w:left="125" w:right="8" w:hanging="10"/>
        <w:jc w:val="both"/>
      </w:pPr>
      <w:r>
        <w:rPr>
          <w:rFonts w:ascii="Arial" w:eastAsia="Arial" w:hAnsi="Arial" w:cs="Arial"/>
          <w:sz w:val="20"/>
        </w:rPr>
        <w:t xml:space="preserve">Investigation of the temperature dependence of ice microbiomes reveals distinct patterns in both community structure and molecular responses to climate variability. </w:t>
      </w:r>
      <w:proofErr w:type="gramStart"/>
      <w:r>
        <w:rPr>
          <w:rFonts w:ascii="Arial" w:eastAsia="Arial" w:hAnsi="Arial" w:cs="Arial"/>
          <w:sz w:val="20"/>
        </w:rPr>
        <w:t xml:space="preserve">Focusing on glacial habitats, specifically the perennial ice deposits of </w:t>
      </w:r>
      <w:proofErr w:type="spellStart"/>
      <w:r>
        <w:rPr>
          <w:rFonts w:ascii="Arial" w:eastAsia="Arial" w:hAnsi="Arial" w:cs="Arial"/>
          <w:sz w:val="20"/>
        </w:rPr>
        <w:t>Scarisoara</w:t>
      </w:r>
      <w:proofErr w:type="spellEnd"/>
      <w:r>
        <w:rPr>
          <w:rFonts w:ascii="Arial" w:eastAsia="Arial" w:hAnsi="Arial" w:cs="Arial"/>
          <w:sz w:val="20"/>
        </w:rPr>
        <w:t xml:space="preserve"> Ice Cav</w:t>
      </w:r>
      <w:r>
        <w:rPr>
          <w:rFonts w:ascii="Arial" w:eastAsia="Arial" w:hAnsi="Arial" w:cs="Arial"/>
          <w:sz w:val="20"/>
        </w:rPr>
        <w:t xml:space="preserve">e (Romania) which act as natural paleoclimate archives, we examined the long-term effects of climate fluctuations over the past 13,000 years on total and active prokaryotic and eukaryotic communities preserved in underground ice based on Illumina 16S </w:t>
      </w:r>
      <w:proofErr w:type="spellStart"/>
      <w:r>
        <w:rPr>
          <w:rFonts w:ascii="Arial" w:eastAsia="Arial" w:hAnsi="Arial" w:cs="Arial"/>
          <w:sz w:val="20"/>
        </w:rPr>
        <w:t>rRNA</w:t>
      </w:r>
      <w:proofErr w:type="spellEnd"/>
      <w:r>
        <w:rPr>
          <w:rFonts w:ascii="Arial" w:eastAsia="Arial" w:hAnsi="Arial" w:cs="Arial"/>
          <w:sz w:val="20"/>
        </w:rPr>
        <w:t>/</w:t>
      </w:r>
      <w:r>
        <w:rPr>
          <w:rFonts w:ascii="Arial" w:eastAsia="Arial" w:hAnsi="Arial" w:cs="Arial"/>
          <w:sz w:val="20"/>
        </w:rPr>
        <w:t xml:space="preserve">ITS2 gene sequencing of </w:t>
      </w:r>
      <w:proofErr w:type="spellStart"/>
      <w:r>
        <w:rPr>
          <w:rFonts w:ascii="Arial" w:eastAsia="Arial" w:hAnsi="Arial" w:cs="Arial"/>
          <w:sz w:val="20"/>
        </w:rPr>
        <w:t>gDNA</w:t>
      </w:r>
      <w:proofErr w:type="spellEnd"/>
      <w:r>
        <w:rPr>
          <w:rFonts w:ascii="Arial" w:eastAsia="Arial" w:hAnsi="Arial" w:cs="Arial"/>
          <w:sz w:val="20"/>
        </w:rPr>
        <w:t xml:space="preserve"> and rDNA, </w:t>
      </w:r>
      <w:proofErr w:type="spellStart"/>
      <w:r>
        <w:rPr>
          <w:rFonts w:ascii="Arial" w:eastAsia="Arial" w:hAnsi="Arial" w:cs="Arial"/>
          <w:sz w:val="20"/>
        </w:rPr>
        <w:t>rRNA</w:t>
      </w:r>
      <w:proofErr w:type="spellEnd"/>
      <w:r>
        <w:rPr>
          <w:rFonts w:ascii="Arial" w:eastAsia="Arial" w:hAnsi="Arial" w:cs="Arial"/>
          <w:sz w:val="20"/>
        </w:rPr>
        <w:t xml:space="preserve"> shotgun sequencing, and mRNA </w:t>
      </w:r>
      <w:proofErr w:type="spellStart"/>
      <w:r>
        <w:rPr>
          <w:rFonts w:ascii="Arial" w:eastAsia="Arial" w:hAnsi="Arial" w:cs="Arial"/>
          <w:sz w:val="20"/>
        </w:rPr>
        <w:t>metatranscriptomic</w:t>
      </w:r>
      <w:proofErr w:type="spellEnd"/>
      <w:r>
        <w:rPr>
          <w:rFonts w:ascii="Arial" w:eastAsia="Arial" w:hAnsi="Arial" w:cs="Arial"/>
          <w:sz w:val="20"/>
        </w:rPr>
        <w:t xml:space="preserve"> profiling.</w:t>
      </w:r>
      <w:proofErr w:type="gramEnd"/>
      <w:r>
        <w:rPr>
          <w:rFonts w:ascii="Arial" w:eastAsia="Arial" w:hAnsi="Arial" w:cs="Arial"/>
          <w:sz w:val="20"/>
        </w:rPr>
        <w:t xml:space="preserve"> </w:t>
      </w:r>
    </w:p>
    <w:p w:rsidR="00267FCC" w:rsidRDefault="00214DD5">
      <w:pPr>
        <w:spacing w:after="118" w:line="238" w:lineRule="auto"/>
        <w:ind w:left="125" w:right="8" w:hanging="10"/>
        <w:jc w:val="both"/>
      </w:pPr>
      <w:r>
        <w:rPr>
          <w:rFonts w:ascii="Arial" w:eastAsia="Arial" w:hAnsi="Arial" w:cs="Arial"/>
          <w:sz w:val="20"/>
        </w:rPr>
        <w:t>Variations in microbial profiles, shaped by depositional and post-depositional geochemical processes, highlighted the substantial influence of climate s</w:t>
      </w:r>
      <w:r>
        <w:rPr>
          <w:rFonts w:ascii="Arial" w:eastAsia="Arial" w:hAnsi="Arial" w:cs="Arial"/>
          <w:sz w:val="20"/>
        </w:rPr>
        <w:t xml:space="preserve">hifts on microbial abundance, community structure, and even the drug resistance responses of bacterial strains isolated from millennia-old ice. Heat-shock simulations of 900-year-old ice microbiomes, mimicking glacier melting, demonstrated selective </w:t>
      </w:r>
      <w:proofErr w:type="spellStart"/>
      <w:r>
        <w:rPr>
          <w:rFonts w:ascii="Arial" w:eastAsia="Arial" w:hAnsi="Arial" w:cs="Arial"/>
          <w:sz w:val="20"/>
        </w:rPr>
        <w:t>shortt</w:t>
      </w:r>
      <w:r>
        <w:rPr>
          <w:rFonts w:ascii="Arial" w:eastAsia="Arial" w:hAnsi="Arial" w:cs="Arial"/>
          <w:sz w:val="20"/>
        </w:rPr>
        <w:t>erm</w:t>
      </w:r>
      <w:proofErr w:type="spellEnd"/>
      <w:r>
        <w:rPr>
          <w:rFonts w:ascii="Arial" w:eastAsia="Arial" w:hAnsi="Arial" w:cs="Arial"/>
          <w:sz w:val="20"/>
        </w:rPr>
        <w:t xml:space="preserve"> enrichment of resilient bacterial and fungal taxa, as well as diverse </w:t>
      </w:r>
      <w:proofErr w:type="spellStart"/>
      <w:r>
        <w:rPr>
          <w:rFonts w:ascii="Arial" w:eastAsia="Arial" w:hAnsi="Arial" w:cs="Arial"/>
          <w:sz w:val="20"/>
        </w:rPr>
        <w:t>microeukaryotes</w:t>
      </w:r>
      <w:proofErr w:type="spellEnd"/>
      <w:r>
        <w:rPr>
          <w:rFonts w:ascii="Arial" w:eastAsia="Arial" w:hAnsi="Arial" w:cs="Arial"/>
          <w:sz w:val="20"/>
        </w:rPr>
        <w:t xml:space="preserve">. </w:t>
      </w:r>
    </w:p>
    <w:p w:rsidR="00267FCC" w:rsidRDefault="00214DD5">
      <w:pPr>
        <w:spacing w:after="118" w:line="238" w:lineRule="auto"/>
        <w:ind w:left="125" w:right="8" w:hanging="10"/>
        <w:jc w:val="both"/>
      </w:pPr>
      <w:r>
        <w:rPr>
          <w:rFonts w:ascii="Arial" w:eastAsia="Arial" w:hAnsi="Arial" w:cs="Arial"/>
          <w:sz w:val="20"/>
        </w:rPr>
        <w:t>At the genetic level, temperature cycling induced upregulation of genes related to enzyme recovery, energy storage, carbon and nitrogen metabolism, and cell motilit</w:t>
      </w:r>
      <w:r>
        <w:rPr>
          <w:rFonts w:ascii="Arial" w:eastAsia="Arial" w:hAnsi="Arial" w:cs="Arial"/>
          <w:sz w:val="20"/>
        </w:rPr>
        <w:t xml:space="preserve">y. Molecular adaptations included enzymes supporting DNA synthesis, posttranslational modifications, defense mechanisms, and stabilizer synthesis. </w:t>
      </w:r>
    </w:p>
    <w:p w:rsidR="00267FCC" w:rsidRDefault="00214DD5">
      <w:pPr>
        <w:spacing w:after="118" w:line="238" w:lineRule="auto"/>
        <w:ind w:left="125" w:right="8" w:hanging="10"/>
        <w:jc w:val="both"/>
      </w:pPr>
      <w:r>
        <w:rPr>
          <w:rFonts w:ascii="Arial" w:eastAsia="Arial" w:hAnsi="Arial" w:cs="Arial"/>
          <w:sz w:val="20"/>
        </w:rPr>
        <w:t xml:space="preserve">These findings shed light on the functional resilience and adaptive strategies of microorganisms in glacial </w:t>
      </w:r>
      <w:r>
        <w:rPr>
          <w:rFonts w:ascii="Arial" w:eastAsia="Arial" w:hAnsi="Arial" w:cs="Arial"/>
          <w:sz w:val="20"/>
        </w:rPr>
        <w:t xml:space="preserve">ecosystems, offering insights into their potential responses to thermal variations under ongoing climate change. </w:t>
      </w:r>
    </w:p>
    <w:p w:rsidR="00267FCC" w:rsidRDefault="00214DD5">
      <w:pPr>
        <w:spacing w:after="0"/>
        <w:ind w:left="115"/>
      </w:pPr>
      <w:r>
        <w:rPr>
          <w:rFonts w:ascii="Arial" w:eastAsia="Arial" w:hAnsi="Arial" w:cs="Arial"/>
          <w:sz w:val="20"/>
        </w:rPr>
        <w:t xml:space="preserve"> </w:t>
      </w:r>
    </w:p>
    <w:p w:rsidR="00267FCC" w:rsidRDefault="00214DD5">
      <w:pPr>
        <w:spacing w:after="0" w:line="238" w:lineRule="auto"/>
        <w:ind w:left="125" w:right="8" w:hanging="10"/>
        <w:jc w:val="both"/>
      </w:pPr>
      <w:r>
        <w:rPr>
          <w:rFonts w:ascii="Arial" w:eastAsia="Arial" w:hAnsi="Arial" w:cs="Arial"/>
          <w:b/>
          <w:sz w:val="20"/>
        </w:rPr>
        <w:t>Acknowledgements</w:t>
      </w:r>
      <w:r>
        <w:rPr>
          <w:rFonts w:ascii="Arial" w:eastAsia="Arial" w:hAnsi="Arial" w:cs="Arial"/>
          <w:sz w:val="20"/>
        </w:rPr>
        <w:t xml:space="preserve">: </w:t>
      </w:r>
      <w:proofErr w:type="gramStart"/>
      <w:r>
        <w:rPr>
          <w:rFonts w:ascii="Arial" w:eastAsia="Arial" w:hAnsi="Arial" w:cs="Arial"/>
          <w:sz w:val="20"/>
        </w:rPr>
        <w:t>This research was funded by the European Union’s H2020 Research</w:t>
      </w:r>
      <w:proofErr w:type="gramEnd"/>
      <w:r>
        <w:rPr>
          <w:rFonts w:ascii="Arial" w:eastAsia="Arial" w:hAnsi="Arial" w:cs="Arial"/>
          <w:sz w:val="20"/>
        </w:rPr>
        <w:t xml:space="preserve"> and Innovation ITN </w:t>
      </w:r>
      <w:proofErr w:type="spellStart"/>
      <w:r>
        <w:rPr>
          <w:rFonts w:ascii="Arial" w:eastAsia="Arial" w:hAnsi="Arial" w:cs="Arial"/>
          <w:sz w:val="20"/>
        </w:rPr>
        <w:t>programme</w:t>
      </w:r>
      <w:proofErr w:type="spellEnd"/>
      <w:r>
        <w:rPr>
          <w:rFonts w:ascii="Arial" w:eastAsia="Arial" w:hAnsi="Arial" w:cs="Arial"/>
          <w:sz w:val="20"/>
        </w:rPr>
        <w:t xml:space="preserve"> under the Marie </w:t>
      </w:r>
      <w:proofErr w:type="spellStart"/>
      <w:r>
        <w:rPr>
          <w:rFonts w:ascii="Arial" w:eastAsia="Arial" w:hAnsi="Arial" w:cs="Arial"/>
          <w:sz w:val="20"/>
        </w:rPr>
        <w:t>Skłodowska</w:t>
      </w:r>
      <w:proofErr w:type="spellEnd"/>
      <w:r>
        <w:rPr>
          <w:rFonts w:ascii="Arial" w:eastAsia="Arial" w:hAnsi="Arial" w:cs="Arial"/>
          <w:sz w:val="20"/>
        </w:rPr>
        <w:t>-Cu</w:t>
      </w:r>
      <w:r>
        <w:rPr>
          <w:rFonts w:ascii="Arial" w:eastAsia="Arial" w:hAnsi="Arial" w:cs="Arial"/>
          <w:sz w:val="20"/>
        </w:rPr>
        <w:t>rie grant agreement No. 675546, and by the Romanian Academy project RO1567</w:t>
      </w:r>
      <w:r>
        <w:rPr>
          <w:rFonts w:ascii="Cambria Math" w:eastAsia="Cambria Math" w:hAnsi="Cambria Math" w:cs="Cambria Math"/>
          <w:sz w:val="20"/>
        </w:rPr>
        <w:t>‑</w:t>
      </w:r>
      <w:r>
        <w:rPr>
          <w:rFonts w:ascii="Arial" w:eastAsia="Arial" w:hAnsi="Arial" w:cs="Arial"/>
          <w:sz w:val="20"/>
        </w:rPr>
        <w:t xml:space="preserve">IBB05/2024 </w:t>
      </w:r>
    </w:p>
    <w:p w:rsidR="00267FCC" w:rsidRDefault="00214DD5">
      <w:pPr>
        <w:spacing w:after="0"/>
        <w:ind w:left="26"/>
        <w:jc w:val="center"/>
      </w:pPr>
      <w:r>
        <w:rPr>
          <w:rFonts w:ascii="Arial" w:eastAsia="Arial" w:hAnsi="Arial" w:cs="Arial"/>
          <w:i/>
          <w:sz w:val="20"/>
        </w:rPr>
        <w:t xml:space="preserve"> </w:t>
      </w:r>
    </w:p>
    <w:p w:rsidR="00267FCC" w:rsidRDefault="00214DD5">
      <w:pPr>
        <w:pStyle w:val="Heading3"/>
        <w:spacing w:after="101" w:line="259" w:lineRule="auto"/>
        <w:ind w:left="125" w:right="0"/>
      </w:pPr>
      <w:r>
        <w:rPr>
          <w:rFonts w:ascii="Arial" w:eastAsia="Arial" w:hAnsi="Arial" w:cs="Arial"/>
          <w:color w:val="000000"/>
          <w:sz w:val="18"/>
        </w:rPr>
        <w:t xml:space="preserve">References </w:t>
      </w:r>
    </w:p>
    <w:p w:rsidR="00267FCC" w:rsidRDefault="00214DD5">
      <w:pPr>
        <w:numPr>
          <w:ilvl w:val="0"/>
          <w:numId w:val="6"/>
        </w:numPr>
        <w:spacing w:after="19" w:line="238" w:lineRule="auto"/>
        <w:ind w:hanging="361"/>
        <w:jc w:val="both"/>
      </w:pPr>
      <w:proofErr w:type="spellStart"/>
      <w:r>
        <w:rPr>
          <w:rFonts w:ascii="Arial" w:eastAsia="Arial" w:hAnsi="Arial" w:cs="Arial"/>
          <w:sz w:val="18"/>
        </w:rPr>
        <w:t>Mondini</w:t>
      </w:r>
      <w:proofErr w:type="spellEnd"/>
      <w:r>
        <w:rPr>
          <w:rFonts w:ascii="Arial" w:eastAsia="Arial" w:hAnsi="Arial" w:cs="Arial"/>
          <w:sz w:val="18"/>
        </w:rPr>
        <w:t xml:space="preserve">, A., Anwar, M.H., </w:t>
      </w:r>
      <w:proofErr w:type="spellStart"/>
      <w:r>
        <w:rPr>
          <w:rFonts w:ascii="Arial" w:eastAsia="Arial" w:hAnsi="Arial" w:cs="Arial"/>
          <w:sz w:val="18"/>
        </w:rPr>
        <w:t>Ellegaard</w:t>
      </w:r>
      <w:proofErr w:type="spellEnd"/>
      <w:r>
        <w:rPr>
          <w:rFonts w:ascii="Arial" w:eastAsia="Arial" w:hAnsi="Arial" w:cs="Arial"/>
          <w:sz w:val="18"/>
        </w:rPr>
        <w:t>-Jensen, L., Lavin, P., Jacobsen,</w:t>
      </w:r>
      <w:r>
        <w:rPr>
          <w:rFonts w:ascii="Arial" w:eastAsia="Arial" w:hAnsi="Arial" w:cs="Arial"/>
          <w:sz w:val="18"/>
          <w:vertAlign w:val="superscript"/>
        </w:rPr>
        <w:t xml:space="preserve"> </w:t>
      </w:r>
      <w:r>
        <w:rPr>
          <w:rFonts w:ascii="Arial" w:eastAsia="Arial" w:hAnsi="Arial" w:cs="Arial"/>
          <w:sz w:val="18"/>
        </w:rPr>
        <w:t xml:space="preserve">C.S., </w:t>
      </w:r>
      <w:proofErr w:type="spellStart"/>
      <w:r>
        <w:rPr>
          <w:rFonts w:ascii="Arial" w:eastAsia="Arial" w:hAnsi="Arial" w:cs="Arial"/>
          <w:sz w:val="18"/>
        </w:rPr>
        <w:t>Purcarea</w:t>
      </w:r>
      <w:proofErr w:type="spellEnd"/>
      <w:r>
        <w:rPr>
          <w:rFonts w:ascii="Arial" w:eastAsia="Arial" w:hAnsi="Arial" w:cs="Arial"/>
          <w:sz w:val="18"/>
        </w:rPr>
        <w:t xml:space="preserve">, C. (2022) Heat shock response of the active microbiome from perennial </w:t>
      </w:r>
      <w:r>
        <w:rPr>
          <w:rFonts w:ascii="Arial" w:eastAsia="Arial" w:hAnsi="Arial" w:cs="Arial"/>
          <w:sz w:val="18"/>
        </w:rPr>
        <w:t xml:space="preserve">cave ice. </w:t>
      </w:r>
      <w:r>
        <w:rPr>
          <w:rFonts w:ascii="Arial" w:eastAsia="Arial" w:hAnsi="Arial" w:cs="Arial"/>
          <w:i/>
          <w:sz w:val="18"/>
        </w:rPr>
        <w:t xml:space="preserve">Front. </w:t>
      </w:r>
      <w:proofErr w:type="spellStart"/>
      <w:r>
        <w:rPr>
          <w:rFonts w:ascii="Arial" w:eastAsia="Arial" w:hAnsi="Arial" w:cs="Arial"/>
          <w:i/>
          <w:sz w:val="18"/>
        </w:rPr>
        <w:t>Microbiol</w:t>
      </w:r>
      <w:proofErr w:type="spellEnd"/>
      <w:r>
        <w:rPr>
          <w:rFonts w:ascii="Arial" w:eastAsia="Arial" w:hAnsi="Arial" w:cs="Arial"/>
          <w:sz w:val="18"/>
        </w:rPr>
        <w:t xml:space="preserve">. 12:809076 DOI: 10.3389/fmicb.2021.809076 </w:t>
      </w:r>
    </w:p>
    <w:p w:rsidR="00267FCC" w:rsidRDefault="00214DD5">
      <w:pPr>
        <w:numPr>
          <w:ilvl w:val="0"/>
          <w:numId w:val="6"/>
        </w:numPr>
        <w:spacing w:after="19" w:line="238" w:lineRule="auto"/>
        <w:ind w:hanging="361"/>
        <w:jc w:val="both"/>
      </w:pPr>
      <w:proofErr w:type="spellStart"/>
      <w:r>
        <w:rPr>
          <w:rFonts w:ascii="Arial" w:eastAsia="Arial" w:hAnsi="Arial" w:cs="Arial"/>
          <w:sz w:val="18"/>
        </w:rPr>
        <w:t>Paun</w:t>
      </w:r>
      <w:proofErr w:type="spellEnd"/>
      <w:r>
        <w:rPr>
          <w:rFonts w:ascii="Arial" w:eastAsia="Arial" w:hAnsi="Arial" w:cs="Arial"/>
          <w:sz w:val="18"/>
        </w:rPr>
        <w:t xml:space="preserve">, V.I., Lavin, P., </w:t>
      </w:r>
      <w:proofErr w:type="spellStart"/>
      <w:r>
        <w:rPr>
          <w:rFonts w:ascii="Arial" w:eastAsia="Arial" w:hAnsi="Arial" w:cs="Arial"/>
          <w:sz w:val="18"/>
        </w:rPr>
        <w:t>Chifiriuc</w:t>
      </w:r>
      <w:proofErr w:type="spellEnd"/>
      <w:r>
        <w:rPr>
          <w:rFonts w:ascii="Arial" w:eastAsia="Arial" w:hAnsi="Arial" w:cs="Arial"/>
          <w:sz w:val="18"/>
        </w:rPr>
        <w:t xml:space="preserve">, M.C., </w:t>
      </w:r>
      <w:proofErr w:type="spellStart"/>
      <w:r>
        <w:rPr>
          <w:rFonts w:ascii="Arial" w:eastAsia="Arial" w:hAnsi="Arial" w:cs="Arial"/>
          <w:sz w:val="18"/>
        </w:rPr>
        <w:t>Purcarea</w:t>
      </w:r>
      <w:proofErr w:type="spellEnd"/>
      <w:r>
        <w:rPr>
          <w:rFonts w:ascii="Arial" w:eastAsia="Arial" w:hAnsi="Arial" w:cs="Arial"/>
          <w:sz w:val="18"/>
        </w:rPr>
        <w:t xml:space="preserve">, C. (2021) First report on antibiotic resistance and antimicrobial activity of bacterial isolates from 13,000-year old cave ice core. </w:t>
      </w:r>
      <w:proofErr w:type="spellStart"/>
      <w:r>
        <w:rPr>
          <w:rFonts w:ascii="Arial" w:eastAsia="Arial" w:hAnsi="Arial" w:cs="Arial"/>
          <w:i/>
          <w:sz w:val="18"/>
        </w:rPr>
        <w:t>Sci</w:t>
      </w:r>
      <w:proofErr w:type="spellEnd"/>
      <w:r>
        <w:rPr>
          <w:rFonts w:ascii="Arial" w:eastAsia="Arial" w:hAnsi="Arial" w:cs="Arial"/>
          <w:i/>
          <w:sz w:val="18"/>
        </w:rPr>
        <w:t xml:space="preserve"> </w:t>
      </w:r>
      <w:proofErr w:type="gramStart"/>
      <w:r>
        <w:rPr>
          <w:rFonts w:ascii="Arial" w:eastAsia="Arial" w:hAnsi="Arial" w:cs="Arial"/>
          <w:i/>
          <w:sz w:val="18"/>
        </w:rPr>
        <w:t>Rep</w:t>
      </w:r>
      <w:r>
        <w:rPr>
          <w:rFonts w:ascii="Arial" w:eastAsia="Arial" w:hAnsi="Arial" w:cs="Arial"/>
          <w:sz w:val="18"/>
        </w:rPr>
        <w:t xml:space="preserve"> .</w:t>
      </w:r>
      <w:proofErr w:type="gramEnd"/>
      <w:r>
        <w:rPr>
          <w:rFonts w:ascii="Arial" w:eastAsia="Arial" w:hAnsi="Arial" w:cs="Arial"/>
          <w:sz w:val="18"/>
        </w:rPr>
        <w:t xml:space="preserve"> </w:t>
      </w:r>
      <w:r>
        <w:rPr>
          <w:rFonts w:ascii="Arial" w:eastAsia="Arial" w:hAnsi="Arial" w:cs="Arial"/>
          <w:color w:val="222222"/>
          <w:sz w:val="18"/>
        </w:rPr>
        <w:t>11, 514. DOI: 10.1038/s41598-02079754-5</w:t>
      </w:r>
      <w:r>
        <w:rPr>
          <w:rFonts w:ascii="Arial" w:eastAsia="Arial" w:hAnsi="Arial" w:cs="Arial"/>
          <w:sz w:val="18"/>
        </w:rPr>
        <w:t xml:space="preserve"> </w:t>
      </w:r>
    </w:p>
    <w:p w:rsidR="00267FCC" w:rsidRDefault="00214DD5">
      <w:pPr>
        <w:spacing w:after="286" w:line="356" w:lineRule="auto"/>
        <w:ind w:left="125" w:hanging="10"/>
        <w:jc w:val="both"/>
      </w:pPr>
      <w:proofErr w:type="spellStart"/>
      <w:r>
        <w:rPr>
          <w:rFonts w:ascii="Arial" w:eastAsia="Arial" w:hAnsi="Arial" w:cs="Arial"/>
          <w:b/>
          <w:sz w:val="24"/>
        </w:rPr>
        <w:t>Liviu</w:t>
      </w:r>
      <w:proofErr w:type="spellEnd"/>
      <w:r>
        <w:rPr>
          <w:rFonts w:ascii="Arial" w:eastAsia="Arial" w:hAnsi="Arial" w:cs="Arial"/>
          <w:b/>
          <w:sz w:val="24"/>
        </w:rPr>
        <w:t xml:space="preserve"> </w:t>
      </w:r>
      <w:proofErr w:type="spellStart"/>
      <w:r>
        <w:rPr>
          <w:rFonts w:ascii="Arial" w:eastAsia="Arial" w:hAnsi="Arial" w:cs="Arial"/>
          <w:b/>
          <w:sz w:val="24"/>
        </w:rPr>
        <w:t>Matenco</w:t>
      </w:r>
      <w:proofErr w:type="spellEnd"/>
      <w:r>
        <w:rPr>
          <w:rFonts w:ascii="Arial" w:eastAsia="Arial" w:hAnsi="Arial" w:cs="Arial"/>
          <w:sz w:val="24"/>
        </w:rPr>
        <w:t xml:space="preserve"> holds a degree in Geological Engineering (1991). He taught at the Faculty of Geology and Geophysics of the University of Bucharest until 2003, reaching the rank of Associate Professor, and earne</w:t>
      </w:r>
      <w:r>
        <w:rPr>
          <w:rFonts w:ascii="Arial" w:eastAsia="Arial" w:hAnsi="Arial" w:cs="Arial"/>
          <w:sz w:val="24"/>
        </w:rPr>
        <w:t>d his PhD in Tectonics at VU University Amsterdam (1997). He served as a researcher and research leader at the Royal Netherlands Academy of Arts and Sciences (2003–2011), became an Associate Professor at VU Amsterdam in 2011, and since 2017 has been Profes</w:t>
      </w:r>
      <w:r>
        <w:rPr>
          <w:rFonts w:ascii="Arial" w:eastAsia="Arial" w:hAnsi="Arial" w:cs="Arial"/>
          <w:sz w:val="24"/>
        </w:rPr>
        <w:t>sor of Tectonics and Sedimentary Basins at Utrecht University, the Netherlands. In parallel, he collaborates with the University of Bucharest, where he has been a member of the Doctoral School of Geology since 2021. His research focuses on tectonics, basin</w:t>
      </w:r>
      <w:r>
        <w:rPr>
          <w:rFonts w:ascii="Arial" w:eastAsia="Arial" w:hAnsi="Arial" w:cs="Arial"/>
          <w:sz w:val="24"/>
        </w:rPr>
        <w:t xml:space="preserve"> </w:t>
      </w:r>
      <w:r>
        <w:rPr>
          <w:rFonts w:ascii="Arial" w:eastAsia="Arial" w:hAnsi="Arial" w:cs="Arial"/>
          <w:sz w:val="24"/>
        </w:rPr>
        <w:lastRenderedPageBreak/>
        <w:t xml:space="preserve">evolution, and lithospheric dynamics, with applications in Europe and other regions of the world, contributing to a better understanding of the evolution of the Carpathians. </w:t>
      </w:r>
    </w:p>
    <w:p w:rsidR="00267FCC" w:rsidRDefault="00214DD5">
      <w:pPr>
        <w:spacing w:after="0"/>
        <w:ind w:left="115"/>
      </w:pPr>
      <w:r>
        <w:rPr>
          <w:rFonts w:ascii="Arial" w:eastAsia="Arial" w:hAnsi="Arial" w:cs="Arial"/>
          <w:sz w:val="24"/>
        </w:rPr>
        <w:t xml:space="preserve"> </w:t>
      </w:r>
      <w:r>
        <w:br w:type="page"/>
      </w:r>
    </w:p>
    <w:p w:rsidR="00267FCC" w:rsidRDefault="00214DD5">
      <w:pPr>
        <w:spacing w:after="3" w:line="236" w:lineRule="auto"/>
        <w:ind w:left="3777" w:right="536" w:hanging="2701"/>
      </w:pPr>
      <w:r>
        <w:rPr>
          <w:rFonts w:ascii="Arial" w:eastAsia="Arial" w:hAnsi="Arial" w:cs="Arial"/>
          <w:b/>
          <w:sz w:val="24"/>
        </w:rPr>
        <w:lastRenderedPageBreak/>
        <w:t>The framework of the deep-time extreme changes and events</w:t>
      </w:r>
      <w:r>
        <w:rPr>
          <w:rFonts w:ascii="Arial" w:eastAsia="Arial" w:hAnsi="Arial" w:cs="Arial"/>
          <w:sz w:val="24"/>
        </w:rPr>
        <w:t xml:space="preserve"> </w:t>
      </w:r>
      <w:proofErr w:type="spellStart"/>
      <w:r>
        <w:rPr>
          <w:rFonts w:ascii="Arial" w:eastAsia="Arial" w:hAnsi="Arial" w:cs="Arial"/>
          <w:sz w:val="24"/>
          <w:u w:val="single" w:color="000000"/>
        </w:rPr>
        <w:t>Liviu</w:t>
      </w:r>
      <w:proofErr w:type="spellEnd"/>
      <w:r>
        <w:rPr>
          <w:rFonts w:ascii="Arial" w:eastAsia="Arial" w:hAnsi="Arial" w:cs="Arial"/>
          <w:sz w:val="24"/>
          <w:u w:val="single" w:color="000000"/>
        </w:rPr>
        <w:t xml:space="preserve"> Matenco</w:t>
      </w:r>
      <w:r>
        <w:rPr>
          <w:rFonts w:ascii="Arial" w:eastAsia="Arial" w:hAnsi="Arial" w:cs="Arial"/>
          <w:sz w:val="24"/>
          <w:vertAlign w:val="superscript"/>
        </w:rPr>
        <w:t>1</w:t>
      </w:r>
      <w:r>
        <w:rPr>
          <w:rFonts w:ascii="Arial" w:eastAsia="Arial" w:hAnsi="Arial" w:cs="Arial"/>
        </w:rPr>
        <w:t xml:space="preserve"> </w:t>
      </w:r>
    </w:p>
    <w:p w:rsidR="00267FCC" w:rsidRDefault="00214DD5">
      <w:pPr>
        <w:spacing w:after="3" w:line="254" w:lineRule="auto"/>
        <w:ind w:left="10" w:right="32" w:hanging="10"/>
        <w:jc w:val="center"/>
      </w:pPr>
      <w:r>
        <w:rPr>
          <w:rFonts w:ascii="Arial" w:eastAsia="Arial" w:hAnsi="Arial" w:cs="Arial"/>
          <w:i/>
          <w:sz w:val="20"/>
          <w:vertAlign w:val="superscript"/>
        </w:rPr>
        <w:t xml:space="preserve"> </w:t>
      </w:r>
      <w:proofErr w:type="gramStart"/>
      <w:r>
        <w:rPr>
          <w:rFonts w:ascii="Arial" w:eastAsia="Arial" w:hAnsi="Arial" w:cs="Arial"/>
          <w:i/>
          <w:sz w:val="20"/>
          <w:vertAlign w:val="superscript"/>
        </w:rPr>
        <w:t>1</w:t>
      </w:r>
      <w:proofErr w:type="gramEnd"/>
      <w:r>
        <w:rPr>
          <w:rFonts w:ascii="Arial" w:eastAsia="Arial" w:hAnsi="Arial" w:cs="Arial"/>
          <w:i/>
          <w:sz w:val="20"/>
        </w:rPr>
        <w:t xml:space="preserve"> </w:t>
      </w:r>
      <w:r>
        <w:rPr>
          <w:rFonts w:ascii="Arial" w:eastAsia="Arial" w:hAnsi="Arial" w:cs="Arial"/>
          <w:i/>
          <w:sz w:val="20"/>
        </w:rPr>
        <w:t xml:space="preserve">Utrecht University, Department of Earth Sciences, The Netherlands, </w:t>
      </w:r>
      <w:r>
        <w:rPr>
          <w:rFonts w:ascii="Arial" w:eastAsia="Arial" w:hAnsi="Arial" w:cs="Arial"/>
          <w:i/>
          <w:color w:val="0563C1"/>
          <w:sz w:val="20"/>
          <w:u w:val="single" w:color="0563C1"/>
        </w:rPr>
        <w:t>l.c.matenco@uu.nl</w:t>
      </w:r>
      <w:r>
        <w:rPr>
          <w:rFonts w:ascii="Arial" w:eastAsia="Arial" w:hAnsi="Arial" w:cs="Arial"/>
          <w:i/>
          <w:sz w:val="20"/>
        </w:rPr>
        <w:t xml:space="preserve">  </w:t>
      </w:r>
    </w:p>
    <w:p w:rsidR="00267FCC" w:rsidRDefault="00214DD5">
      <w:pPr>
        <w:spacing w:after="0"/>
        <w:ind w:left="26"/>
        <w:jc w:val="center"/>
      </w:pPr>
      <w:r>
        <w:rPr>
          <w:rFonts w:ascii="Arial" w:eastAsia="Arial" w:hAnsi="Arial" w:cs="Arial"/>
          <w:i/>
          <w:sz w:val="20"/>
        </w:rPr>
        <w:t xml:space="preserve"> </w:t>
      </w:r>
    </w:p>
    <w:p w:rsidR="00267FCC" w:rsidRDefault="00214DD5">
      <w:pPr>
        <w:spacing w:after="97"/>
        <w:ind w:left="26"/>
        <w:jc w:val="center"/>
      </w:pPr>
      <w:r>
        <w:rPr>
          <w:rFonts w:ascii="Arial" w:eastAsia="Arial" w:hAnsi="Arial" w:cs="Arial"/>
          <w:sz w:val="20"/>
        </w:rPr>
        <w:t xml:space="preserve"> </w:t>
      </w:r>
    </w:p>
    <w:p w:rsidR="00267FCC" w:rsidRDefault="00214DD5">
      <w:pPr>
        <w:spacing w:after="5" w:line="250" w:lineRule="auto"/>
        <w:ind w:left="120" w:hanging="10"/>
      </w:pPr>
      <w:r>
        <w:rPr>
          <w:rFonts w:ascii="Arial" w:eastAsia="Arial" w:hAnsi="Arial" w:cs="Arial"/>
          <w:b/>
          <w:i/>
          <w:sz w:val="20"/>
        </w:rPr>
        <w:t xml:space="preserve">Key words: </w:t>
      </w:r>
      <w:r>
        <w:rPr>
          <w:rFonts w:ascii="Arial" w:eastAsia="Arial" w:hAnsi="Arial" w:cs="Arial"/>
          <w:i/>
          <w:sz w:val="20"/>
        </w:rPr>
        <w:t xml:space="preserve">tectonics, sedimentation, climate, </w:t>
      </w:r>
      <w:proofErr w:type="gramStart"/>
      <w:r>
        <w:rPr>
          <w:rFonts w:ascii="Arial" w:eastAsia="Arial" w:hAnsi="Arial" w:cs="Arial"/>
          <w:i/>
          <w:sz w:val="20"/>
        </w:rPr>
        <w:t>deep-time</w:t>
      </w:r>
      <w:proofErr w:type="gramEnd"/>
      <w:r>
        <w:rPr>
          <w:rFonts w:ascii="Arial" w:eastAsia="Arial" w:hAnsi="Arial" w:cs="Arial"/>
          <w:i/>
          <w:sz w:val="20"/>
        </w:rPr>
        <w:t xml:space="preserve"> </w:t>
      </w:r>
    </w:p>
    <w:p w:rsidR="00267FCC" w:rsidRDefault="00214DD5">
      <w:pPr>
        <w:spacing w:after="0"/>
        <w:ind w:left="115"/>
      </w:pPr>
      <w:r>
        <w:rPr>
          <w:rFonts w:ascii="Arial" w:eastAsia="Arial" w:hAnsi="Arial" w:cs="Arial"/>
          <w:color w:val="202122"/>
          <w:sz w:val="20"/>
        </w:rPr>
        <w:t xml:space="preserve"> </w:t>
      </w:r>
    </w:p>
    <w:p w:rsidR="00267FCC" w:rsidRDefault="00214DD5">
      <w:pPr>
        <w:spacing w:after="0" w:line="236" w:lineRule="auto"/>
        <w:ind w:left="110" w:right="4" w:hanging="10"/>
        <w:jc w:val="both"/>
      </w:pPr>
      <w:r>
        <w:rPr>
          <w:rFonts w:ascii="Arial" w:eastAsia="Arial" w:hAnsi="Arial" w:cs="Arial"/>
          <w:color w:val="202122"/>
          <w:sz w:val="20"/>
        </w:rPr>
        <w:t xml:space="preserve">The deep-time evolution of orogenic systems and coupled sedimentary basins has shown rapid changes at the </w:t>
      </w:r>
      <w:r>
        <w:rPr>
          <w:rFonts w:ascii="Arial" w:eastAsia="Arial" w:hAnsi="Arial" w:cs="Arial"/>
          <w:color w:val="202122"/>
          <w:sz w:val="20"/>
        </w:rPr>
        <w:t>recent geological time-scale forcing the evolution of mountain chains and sediments distribution, which are particularly important for Central-Eastern European systems, such as the Carpathians-</w:t>
      </w:r>
      <w:proofErr w:type="spellStart"/>
      <w:r>
        <w:rPr>
          <w:rFonts w:ascii="Arial" w:eastAsia="Arial" w:hAnsi="Arial" w:cs="Arial"/>
          <w:color w:val="202122"/>
          <w:sz w:val="20"/>
        </w:rPr>
        <w:t>Dinarides</w:t>
      </w:r>
      <w:proofErr w:type="spellEnd"/>
      <w:r>
        <w:rPr>
          <w:rFonts w:ascii="Arial" w:eastAsia="Arial" w:hAnsi="Arial" w:cs="Arial"/>
          <w:color w:val="202122"/>
          <w:sz w:val="20"/>
        </w:rPr>
        <w:t>. The evolution of gateways connecting sedimentary bas</w:t>
      </w:r>
      <w:r>
        <w:rPr>
          <w:rFonts w:ascii="Arial" w:eastAsia="Arial" w:hAnsi="Arial" w:cs="Arial"/>
          <w:color w:val="202122"/>
          <w:sz w:val="20"/>
        </w:rPr>
        <w:t>ins shown moments of rapid inward or outward sedimentary shifts characterized by a sudden increase with one order of magnitude of sediment delivery, conditioned by tectonics and climate. Changes in climate, such as during the Middle Miocene Climatic Optimu</w:t>
      </w:r>
      <w:r>
        <w:rPr>
          <w:rFonts w:ascii="Arial" w:eastAsia="Arial" w:hAnsi="Arial" w:cs="Arial"/>
          <w:color w:val="202122"/>
          <w:sz w:val="20"/>
        </w:rPr>
        <w:t xml:space="preserve">m, have strong feedbacks with the orogenic evolution and conditions the rapid and short-lived development of intra-mountainous lakes and tectonic switches, whose effects </w:t>
      </w:r>
      <w:proofErr w:type="gramStart"/>
      <w:r>
        <w:rPr>
          <w:rFonts w:ascii="Arial" w:eastAsia="Arial" w:hAnsi="Arial" w:cs="Arial"/>
          <w:color w:val="202122"/>
          <w:sz w:val="20"/>
        </w:rPr>
        <w:t>are poorly understood</w:t>
      </w:r>
      <w:proofErr w:type="gramEnd"/>
      <w:r>
        <w:rPr>
          <w:rFonts w:ascii="Arial" w:eastAsia="Arial" w:hAnsi="Arial" w:cs="Arial"/>
          <w:color w:val="202122"/>
          <w:sz w:val="20"/>
        </w:rPr>
        <w:t>. The more recent evolution of the Carpathians induces extreme ch</w:t>
      </w:r>
      <w:r>
        <w:rPr>
          <w:rFonts w:ascii="Arial" w:eastAsia="Arial" w:hAnsi="Arial" w:cs="Arial"/>
          <w:color w:val="202122"/>
          <w:sz w:val="20"/>
        </w:rPr>
        <w:t>anges in the landscape evolution, resulting in significant environmental hazards and acceleration of extreme events. The multi-scale research across multiple couplings between orogenic areas and sedimentary basin systems demonstrate the need of multi-</w:t>
      </w:r>
      <w:proofErr w:type="spellStart"/>
      <w:r>
        <w:rPr>
          <w:rFonts w:ascii="Arial" w:eastAsia="Arial" w:hAnsi="Arial" w:cs="Arial"/>
          <w:color w:val="202122"/>
          <w:sz w:val="20"/>
        </w:rPr>
        <w:t>disci</w:t>
      </w:r>
      <w:r>
        <w:rPr>
          <w:rFonts w:ascii="Arial" w:eastAsia="Arial" w:hAnsi="Arial" w:cs="Arial"/>
          <w:color w:val="202122"/>
          <w:sz w:val="20"/>
        </w:rPr>
        <w:t>plinarity</w:t>
      </w:r>
      <w:proofErr w:type="spellEnd"/>
      <w:r>
        <w:rPr>
          <w:rFonts w:ascii="Arial" w:eastAsia="Arial" w:hAnsi="Arial" w:cs="Arial"/>
          <w:color w:val="202122"/>
          <w:sz w:val="20"/>
        </w:rPr>
        <w:t xml:space="preserve"> in the process-oriented understanding of deep-time changes and deriving the long-term geological forcing of extreme events and environments. </w:t>
      </w:r>
    </w:p>
    <w:p w:rsidR="00267FCC" w:rsidRDefault="00214DD5">
      <w:pPr>
        <w:spacing w:after="0"/>
        <w:ind w:left="115"/>
      </w:pPr>
      <w:r>
        <w:rPr>
          <w:rFonts w:ascii="Arial" w:eastAsia="Arial" w:hAnsi="Arial" w:cs="Arial"/>
          <w:color w:val="202122"/>
          <w:sz w:val="20"/>
        </w:rPr>
        <w:t xml:space="preserve"> </w:t>
      </w:r>
    </w:p>
    <w:p w:rsidR="00267FCC" w:rsidRDefault="00214DD5">
      <w:pPr>
        <w:spacing w:after="0"/>
        <w:ind w:left="115"/>
      </w:pPr>
      <w:r>
        <w:rPr>
          <w:rFonts w:ascii="Arial" w:eastAsia="Arial" w:hAnsi="Arial" w:cs="Arial"/>
          <w:b/>
          <w:sz w:val="18"/>
        </w:rPr>
        <w:t xml:space="preserve"> </w:t>
      </w:r>
      <w:r>
        <w:br w:type="page"/>
      </w:r>
    </w:p>
    <w:p w:rsidR="00267FCC" w:rsidRDefault="00214DD5">
      <w:pPr>
        <w:spacing w:after="222"/>
        <w:ind w:left="114"/>
      </w:pPr>
      <w:r>
        <w:rPr>
          <w:noProof/>
        </w:rPr>
        <w:lastRenderedPageBreak/>
        <w:drawing>
          <wp:inline distT="0" distB="0" distL="0" distR="0">
            <wp:extent cx="2254885" cy="2254885"/>
            <wp:effectExtent l="0" t="0" r="0" b="0"/>
            <wp:docPr id="4855" name="Picture 4855"/>
            <wp:cNvGraphicFramePr/>
            <a:graphic xmlns:a="http://schemas.openxmlformats.org/drawingml/2006/main">
              <a:graphicData uri="http://schemas.openxmlformats.org/drawingml/2006/picture">
                <pic:pic xmlns:pic="http://schemas.openxmlformats.org/drawingml/2006/picture">
                  <pic:nvPicPr>
                    <pic:cNvPr id="4855" name="Picture 4855"/>
                    <pic:cNvPicPr/>
                  </pic:nvPicPr>
                  <pic:blipFill>
                    <a:blip r:embed="rId43"/>
                    <a:stretch>
                      <a:fillRect/>
                    </a:stretch>
                  </pic:blipFill>
                  <pic:spPr>
                    <a:xfrm>
                      <a:off x="0" y="0"/>
                      <a:ext cx="2254885" cy="2254885"/>
                    </a:xfrm>
                    <a:prstGeom prst="rect">
                      <a:avLst/>
                    </a:prstGeom>
                  </pic:spPr>
                </pic:pic>
              </a:graphicData>
            </a:graphic>
          </wp:inline>
        </w:drawing>
      </w:r>
      <w:r>
        <w:rPr>
          <w:rFonts w:ascii="Arial" w:eastAsia="Arial" w:hAnsi="Arial" w:cs="Arial"/>
          <w:sz w:val="24"/>
        </w:rPr>
        <w:t xml:space="preserve"> </w:t>
      </w:r>
    </w:p>
    <w:p w:rsidR="00267FCC" w:rsidRDefault="00214DD5">
      <w:pPr>
        <w:spacing w:after="152" w:line="355" w:lineRule="auto"/>
        <w:ind w:left="110" w:right="1" w:hanging="10"/>
        <w:jc w:val="both"/>
      </w:pPr>
      <w:proofErr w:type="spellStart"/>
      <w:r>
        <w:rPr>
          <w:rFonts w:ascii="Arial" w:eastAsia="Arial" w:hAnsi="Arial" w:cs="Arial"/>
          <w:b/>
          <w:sz w:val="24"/>
        </w:rPr>
        <w:t>Niculina</w:t>
      </w:r>
      <w:proofErr w:type="spellEnd"/>
      <w:r>
        <w:rPr>
          <w:rFonts w:ascii="Arial" w:eastAsia="Arial" w:hAnsi="Arial" w:cs="Arial"/>
          <w:b/>
          <w:sz w:val="24"/>
        </w:rPr>
        <w:t xml:space="preserve"> </w:t>
      </w:r>
      <w:proofErr w:type="spellStart"/>
      <w:r>
        <w:rPr>
          <w:rFonts w:ascii="Arial" w:eastAsia="Arial" w:hAnsi="Arial" w:cs="Arial"/>
          <w:b/>
          <w:sz w:val="24"/>
        </w:rPr>
        <w:t>Mușat</w:t>
      </w:r>
      <w:proofErr w:type="spellEnd"/>
      <w:r>
        <w:rPr>
          <w:rFonts w:ascii="Arial" w:eastAsia="Arial" w:hAnsi="Arial" w:cs="Arial"/>
          <w:sz w:val="24"/>
        </w:rPr>
        <w:t xml:space="preserve"> is one of the pioneers in applying chemical imaging techniques at the single-cell</w:t>
      </w:r>
      <w:r>
        <w:rPr>
          <w:rFonts w:ascii="Arial" w:eastAsia="Arial" w:hAnsi="Arial" w:cs="Arial"/>
          <w:sz w:val="24"/>
        </w:rPr>
        <w:t xml:space="preserve"> level in environmental microbiology, combining phylogenetic identification with metabolic activity analysis through state-of-the-art imaging technologies and isotopic labeling. She earned her bachelor’s and master’s degrees in biology from the University </w:t>
      </w:r>
      <w:r>
        <w:rPr>
          <w:rFonts w:ascii="Arial" w:eastAsia="Arial" w:hAnsi="Arial" w:cs="Arial"/>
          <w:sz w:val="24"/>
        </w:rPr>
        <w:t xml:space="preserve">of Bucharest and obtained her PhD in 2006 at the Max Planck Institute for Marine Microbiology and the University of Bremen. She led the </w:t>
      </w:r>
      <w:proofErr w:type="spellStart"/>
      <w:r>
        <w:rPr>
          <w:rFonts w:ascii="Arial" w:eastAsia="Arial" w:hAnsi="Arial" w:cs="Arial"/>
          <w:sz w:val="24"/>
        </w:rPr>
        <w:t>nanoSIMS</w:t>
      </w:r>
      <w:proofErr w:type="spellEnd"/>
      <w:r>
        <w:rPr>
          <w:rFonts w:ascii="Arial" w:eastAsia="Arial" w:hAnsi="Arial" w:cs="Arial"/>
          <w:sz w:val="24"/>
        </w:rPr>
        <w:t xml:space="preserve"> platform at the Max Planck Institute and later the </w:t>
      </w:r>
      <w:proofErr w:type="spellStart"/>
      <w:r>
        <w:rPr>
          <w:rFonts w:ascii="Arial" w:eastAsia="Arial" w:hAnsi="Arial" w:cs="Arial"/>
          <w:sz w:val="24"/>
        </w:rPr>
        <w:t>ProVIS</w:t>
      </w:r>
      <w:proofErr w:type="spellEnd"/>
      <w:r>
        <w:rPr>
          <w:rFonts w:ascii="Arial" w:eastAsia="Arial" w:hAnsi="Arial" w:cs="Arial"/>
          <w:sz w:val="24"/>
        </w:rPr>
        <w:t xml:space="preserve"> Center (Helmholtz UFZ, Leipzig), developing high-reso</w:t>
      </w:r>
      <w:r>
        <w:rPr>
          <w:rFonts w:ascii="Arial" w:eastAsia="Arial" w:hAnsi="Arial" w:cs="Arial"/>
          <w:sz w:val="24"/>
        </w:rPr>
        <w:t xml:space="preserve">lution chemical imaging methods for studying cellular metabolism and its role in biogeochemical processes. Since 2023, she has been working at Aarhus University, Denmark, focusing on microbial metabolic interactions in anoxic environments. </w:t>
      </w:r>
    </w:p>
    <w:p w:rsidR="00267FCC" w:rsidRDefault="00214DD5">
      <w:pPr>
        <w:spacing w:after="0"/>
        <w:ind w:left="115"/>
      </w:pPr>
      <w:r>
        <w:rPr>
          <w:rFonts w:ascii="Arial" w:eastAsia="Arial" w:hAnsi="Arial" w:cs="Arial"/>
          <w:sz w:val="24"/>
        </w:rPr>
        <w:t xml:space="preserve"> </w:t>
      </w:r>
    </w:p>
    <w:p w:rsidR="00267FCC" w:rsidRDefault="00214DD5">
      <w:pPr>
        <w:spacing w:after="3" w:line="236" w:lineRule="auto"/>
        <w:ind w:left="1546" w:hanging="1361"/>
      </w:pPr>
      <w:r>
        <w:rPr>
          <w:rFonts w:ascii="Arial" w:eastAsia="Arial" w:hAnsi="Arial" w:cs="Arial"/>
          <w:b/>
          <w:sz w:val="24"/>
        </w:rPr>
        <w:t xml:space="preserve">Revealing </w:t>
      </w:r>
      <w:r>
        <w:rPr>
          <w:rFonts w:ascii="Arial" w:eastAsia="Arial" w:hAnsi="Arial" w:cs="Arial"/>
          <w:b/>
          <w:sz w:val="24"/>
        </w:rPr>
        <w:t xml:space="preserve">hindered physiological traits in environmental microorganisms by isotope probing and advanced imaging technologies </w:t>
      </w:r>
    </w:p>
    <w:p w:rsidR="00267FCC" w:rsidRDefault="00214DD5">
      <w:pPr>
        <w:spacing w:after="0"/>
        <w:ind w:left="37"/>
        <w:jc w:val="center"/>
      </w:pPr>
      <w:r>
        <w:rPr>
          <w:rFonts w:ascii="Arial" w:eastAsia="Arial" w:hAnsi="Arial" w:cs="Arial"/>
          <w:b/>
          <w:sz w:val="24"/>
        </w:rPr>
        <w:t xml:space="preserve"> </w:t>
      </w:r>
    </w:p>
    <w:p w:rsidR="00267FCC" w:rsidRDefault="00214DD5">
      <w:pPr>
        <w:spacing w:after="13"/>
        <w:ind w:right="26"/>
        <w:jc w:val="center"/>
      </w:pPr>
      <w:proofErr w:type="spellStart"/>
      <w:r>
        <w:rPr>
          <w:rFonts w:ascii="Arial" w:eastAsia="Arial" w:hAnsi="Arial" w:cs="Arial"/>
          <w:sz w:val="24"/>
          <w:u w:val="single" w:color="000000"/>
        </w:rPr>
        <w:t>Niculina</w:t>
      </w:r>
      <w:proofErr w:type="spellEnd"/>
      <w:r>
        <w:rPr>
          <w:rFonts w:ascii="Arial" w:eastAsia="Arial" w:hAnsi="Arial" w:cs="Arial"/>
          <w:sz w:val="24"/>
          <w:u w:val="single" w:color="000000"/>
        </w:rPr>
        <w:t xml:space="preserve"> Mușat</w:t>
      </w:r>
      <w:r>
        <w:rPr>
          <w:rFonts w:ascii="Arial" w:eastAsia="Arial" w:hAnsi="Arial" w:cs="Arial"/>
          <w:sz w:val="24"/>
          <w:vertAlign w:val="superscript"/>
        </w:rPr>
        <w:t xml:space="preserve">1 </w:t>
      </w:r>
    </w:p>
    <w:p w:rsidR="00267FCC" w:rsidRDefault="00214DD5">
      <w:pPr>
        <w:spacing w:after="0"/>
        <w:ind w:left="31"/>
        <w:jc w:val="center"/>
      </w:pPr>
      <w:r>
        <w:rPr>
          <w:rFonts w:ascii="Arial" w:eastAsia="Arial" w:hAnsi="Arial" w:cs="Arial"/>
        </w:rPr>
        <w:t xml:space="preserve"> </w:t>
      </w:r>
    </w:p>
    <w:p w:rsidR="00267FCC" w:rsidRDefault="00214DD5">
      <w:pPr>
        <w:spacing w:after="5" w:line="247" w:lineRule="auto"/>
        <w:ind w:left="135" w:hanging="10"/>
      </w:pPr>
      <w:r>
        <w:rPr>
          <w:rFonts w:ascii="Arial" w:eastAsia="Arial" w:hAnsi="Arial" w:cs="Arial"/>
          <w:i/>
          <w:sz w:val="25"/>
          <w:vertAlign w:val="superscript"/>
        </w:rPr>
        <w:t xml:space="preserve"> </w:t>
      </w:r>
      <w:r>
        <w:rPr>
          <w:rFonts w:ascii="Arial" w:eastAsia="Arial" w:hAnsi="Arial" w:cs="Arial"/>
          <w:i/>
          <w:sz w:val="20"/>
          <w:vertAlign w:val="superscript"/>
        </w:rPr>
        <w:t>1</w:t>
      </w:r>
      <w:r>
        <w:rPr>
          <w:rFonts w:ascii="Arial" w:eastAsia="Arial" w:hAnsi="Arial" w:cs="Arial"/>
          <w:i/>
          <w:sz w:val="20"/>
        </w:rPr>
        <w:t xml:space="preserve"> Department of Biology, Section for Microbiology</w:t>
      </w:r>
      <w:r>
        <w:rPr>
          <w:rFonts w:ascii="Arial" w:eastAsia="Arial" w:hAnsi="Arial" w:cs="Arial"/>
          <w:sz w:val="20"/>
        </w:rPr>
        <w:t xml:space="preserve">, </w:t>
      </w:r>
      <w:r>
        <w:rPr>
          <w:rFonts w:ascii="Arial" w:eastAsia="Arial" w:hAnsi="Arial" w:cs="Arial"/>
          <w:i/>
          <w:sz w:val="20"/>
        </w:rPr>
        <w:t xml:space="preserve">Aarhus University, </w:t>
      </w:r>
      <w:proofErr w:type="spellStart"/>
      <w:r>
        <w:rPr>
          <w:rFonts w:ascii="Arial" w:eastAsia="Arial" w:hAnsi="Arial" w:cs="Arial"/>
          <w:i/>
          <w:sz w:val="20"/>
        </w:rPr>
        <w:t>Ny</w:t>
      </w:r>
      <w:proofErr w:type="spellEnd"/>
      <w:r>
        <w:rPr>
          <w:rFonts w:ascii="Arial" w:eastAsia="Arial" w:hAnsi="Arial" w:cs="Arial"/>
          <w:i/>
          <w:sz w:val="20"/>
        </w:rPr>
        <w:t xml:space="preserve"> </w:t>
      </w:r>
      <w:proofErr w:type="spellStart"/>
      <w:r>
        <w:rPr>
          <w:rFonts w:ascii="Arial" w:eastAsia="Arial" w:hAnsi="Arial" w:cs="Arial"/>
          <w:i/>
          <w:sz w:val="20"/>
        </w:rPr>
        <w:t>Munkegade</w:t>
      </w:r>
      <w:proofErr w:type="spellEnd"/>
      <w:r>
        <w:rPr>
          <w:rFonts w:ascii="Arial" w:eastAsia="Arial" w:hAnsi="Arial" w:cs="Arial"/>
          <w:i/>
          <w:sz w:val="20"/>
        </w:rPr>
        <w:t xml:space="preserve"> 116, DK-8000, Aarhus C, Denmark, </w:t>
      </w:r>
      <w:r>
        <w:rPr>
          <w:i/>
          <w:color w:val="0563C1"/>
          <w:sz w:val="20"/>
          <w:u w:val="single" w:color="0563C1"/>
        </w:rPr>
        <w:t>ni</w:t>
      </w:r>
      <w:r>
        <w:rPr>
          <w:i/>
          <w:color w:val="0563C1"/>
          <w:sz w:val="20"/>
          <w:u w:val="single" w:color="0563C1"/>
        </w:rPr>
        <w:t>culina.musat@bio.au.dk</w:t>
      </w:r>
      <w:r>
        <w:rPr>
          <w:rFonts w:ascii="Arial" w:eastAsia="Arial" w:hAnsi="Arial" w:cs="Arial"/>
          <w:color w:val="242424"/>
          <w:sz w:val="21"/>
        </w:rPr>
        <w:t xml:space="preserve"> </w:t>
      </w:r>
      <w:r>
        <w:rPr>
          <w:rFonts w:ascii="Arial" w:eastAsia="Arial" w:hAnsi="Arial" w:cs="Arial"/>
          <w:color w:val="242424"/>
          <w:sz w:val="20"/>
        </w:rPr>
        <w:t xml:space="preserve"> </w:t>
      </w:r>
    </w:p>
    <w:p w:rsidR="00267FCC" w:rsidRDefault="00214DD5">
      <w:pPr>
        <w:spacing w:after="97"/>
        <w:ind w:left="26"/>
        <w:jc w:val="center"/>
      </w:pPr>
      <w:r>
        <w:rPr>
          <w:rFonts w:ascii="Arial" w:eastAsia="Arial" w:hAnsi="Arial" w:cs="Arial"/>
          <w:sz w:val="20"/>
        </w:rPr>
        <w:t xml:space="preserve"> </w:t>
      </w:r>
    </w:p>
    <w:p w:rsidR="00267FCC" w:rsidRDefault="00214DD5">
      <w:pPr>
        <w:spacing w:after="104" w:line="247" w:lineRule="auto"/>
        <w:ind w:left="135" w:hanging="10"/>
      </w:pPr>
      <w:r>
        <w:rPr>
          <w:rFonts w:ascii="Arial" w:eastAsia="Arial" w:hAnsi="Arial" w:cs="Arial"/>
          <w:b/>
          <w:i/>
          <w:sz w:val="20"/>
        </w:rPr>
        <w:t xml:space="preserve">Key words: </w:t>
      </w:r>
      <w:r>
        <w:rPr>
          <w:rFonts w:ascii="Arial" w:eastAsia="Arial" w:hAnsi="Arial" w:cs="Arial"/>
          <w:i/>
          <w:sz w:val="20"/>
        </w:rPr>
        <w:t>fluorescence in situ hybridization, isotope tracers, high-resolution mass spectrometry, microbial communities</w:t>
      </w:r>
      <w:r>
        <w:rPr>
          <w:rFonts w:ascii="Arial" w:eastAsia="Arial" w:hAnsi="Arial" w:cs="Arial"/>
          <w:sz w:val="20"/>
        </w:rPr>
        <w:t xml:space="preserve"> </w:t>
      </w:r>
    </w:p>
    <w:p w:rsidR="00267FCC" w:rsidRDefault="00214DD5">
      <w:pPr>
        <w:spacing w:after="0"/>
        <w:ind w:left="115"/>
      </w:pPr>
      <w:r>
        <w:rPr>
          <w:rFonts w:ascii="Arial" w:eastAsia="Arial" w:hAnsi="Arial" w:cs="Arial"/>
          <w:i/>
          <w:sz w:val="20"/>
        </w:rPr>
        <w:t xml:space="preserve"> </w:t>
      </w:r>
    </w:p>
    <w:p w:rsidR="00267FCC" w:rsidRDefault="00214DD5">
      <w:pPr>
        <w:spacing w:after="0"/>
        <w:ind w:left="115"/>
      </w:pPr>
      <w:r>
        <w:rPr>
          <w:rFonts w:ascii="Arial" w:eastAsia="Arial" w:hAnsi="Arial" w:cs="Arial"/>
          <w:color w:val="202122"/>
          <w:sz w:val="20"/>
        </w:rPr>
        <w:t xml:space="preserve"> </w:t>
      </w:r>
    </w:p>
    <w:p w:rsidR="00267FCC" w:rsidRDefault="00214DD5">
      <w:pPr>
        <w:spacing w:after="118" w:line="238" w:lineRule="auto"/>
        <w:ind w:left="125" w:right="8" w:hanging="10"/>
        <w:jc w:val="both"/>
      </w:pPr>
      <w:r>
        <w:rPr>
          <w:rFonts w:ascii="Arial" w:eastAsia="Arial" w:hAnsi="Arial" w:cs="Arial"/>
          <w:sz w:val="20"/>
        </w:rPr>
        <w:t>Microbes are the hidden engines of life on Earth: they drive the cycles of carbon, nitrogen, metals, and other elements that sustain ecosystems. Yet studying what they do in their natural environments down to single species or individual cells is challengi</w:t>
      </w:r>
      <w:r>
        <w:rPr>
          <w:rFonts w:ascii="Arial" w:eastAsia="Arial" w:hAnsi="Arial" w:cs="Arial"/>
          <w:sz w:val="20"/>
        </w:rPr>
        <w:t xml:space="preserve">ng. Microbial communities often contain thousands of different species, many of which </w:t>
      </w:r>
      <w:proofErr w:type="gramStart"/>
      <w:r>
        <w:rPr>
          <w:rFonts w:ascii="Arial" w:eastAsia="Arial" w:hAnsi="Arial" w:cs="Arial"/>
          <w:sz w:val="20"/>
        </w:rPr>
        <w:t>cannot be grown</w:t>
      </w:r>
      <w:proofErr w:type="gramEnd"/>
      <w:r>
        <w:rPr>
          <w:rFonts w:ascii="Arial" w:eastAsia="Arial" w:hAnsi="Arial" w:cs="Arial"/>
          <w:sz w:val="20"/>
        </w:rPr>
        <w:t xml:space="preserve"> in the laboratory using traditional cultivation methods. The advent of single-cell chemical imaging has revolutionized microbial ecology research. Known a</w:t>
      </w:r>
      <w:r>
        <w:rPr>
          <w:rFonts w:ascii="Arial" w:eastAsia="Arial" w:hAnsi="Arial" w:cs="Arial"/>
          <w:sz w:val="20"/>
        </w:rPr>
        <w:t>s SIP-FISH-</w:t>
      </w:r>
      <w:proofErr w:type="spellStart"/>
      <w:r>
        <w:rPr>
          <w:rFonts w:ascii="Arial" w:eastAsia="Arial" w:hAnsi="Arial" w:cs="Arial"/>
          <w:sz w:val="20"/>
        </w:rPr>
        <w:t>nanoSIMS</w:t>
      </w:r>
      <w:proofErr w:type="spellEnd"/>
      <w:r>
        <w:rPr>
          <w:rFonts w:ascii="Arial" w:eastAsia="Arial" w:hAnsi="Arial" w:cs="Arial"/>
          <w:sz w:val="20"/>
        </w:rPr>
        <w:t>, the use of isotope tracers (SIP) in combination with fluorescence in situ hybridization (FISH) and high-resolution mass spectrometry (</w:t>
      </w:r>
      <w:proofErr w:type="spellStart"/>
      <w:r>
        <w:rPr>
          <w:rFonts w:ascii="Arial" w:eastAsia="Arial" w:hAnsi="Arial" w:cs="Arial"/>
          <w:sz w:val="20"/>
        </w:rPr>
        <w:t>nanoSIMS</w:t>
      </w:r>
      <w:proofErr w:type="spellEnd"/>
      <w:r>
        <w:rPr>
          <w:rFonts w:ascii="Arial" w:eastAsia="Arial" w:hAnsi="Arial" w:cs="Arial"/>
          <w:sz w:val="20"/>
        </w:rPr>
        <w:t xml:space="preserve">) can boast remarkable </w:t>
      </w:r>
      <w:proofErr w:type="gramStart"/>
      <w:r>
        <w:rPr>
          <w:rFonts w:ascii="Arial" w:eastAsia="Arial" w:hAnsi="Arial" w:cs="Arial"/>
          <w:sz w:val="20"/>
        </w:rPr>
        <w:lastRenderedPageBreak/>
        <w:t>sensitivity,</w:t>
      </w:r>
      <w:proofErr w:type="gramEnd"/>
      <w:r>
        <w:rPr>
          <w:rFonts w:ascii="Arial" w:eastAsia="Arial" w:hAnsi="Arial" w:cs="Arial"/>
          <w:sz w:val="20"/>
        </w:rPr>
        <w:t xml:space="preserve"> enable tracing and quantification of cellular anabolic ac</w:t>
      </w:r>
      <w:r>
        <w:rPr>
          <w:rFonts w:ascii="Arial" w:eastAsia="Arial" w:hAnsi="Arial" w:cs="Arial"/>
          <w:sz w:val="20"/>
        </w:rPr>
        <w:t>tivities. Widespread application of this combinatory approach in microbial ecology has yielded significant insights into metabolic interactions among uncultured microorganisms of unknown physiology. Particularly in the intricate spatial and trophic relatio</w:t>
      </w:r>
      <w:r>
        <w:rPr>
          <w:rFonts w:ascii="Arial" w:eastAsia="Arial" w:hAnsi="Arial" w:cs="Arial"/>
          <w:sz w:val="20"/>
        </w:rPr>
        <w:t>nships of biological systems where nutrient exchange occurs rapidly. SIP-FISH-</w:t>
      </w:r>
      <w:proofErr w:type="spellStart"/>
      <w:r>
        <w:rPr>
          <w:rFonts w:ascii="Arial" w:eastAsia="Arial" w:hAnsi="Arial" w:cs="Arial"/>
          <w:sz w:val="20"/>
        </w:rPr>
        <w:t>nanoSIMS</w:t>
      </w:r>
      <w:proofErr w:type="spellEnd"/>
      <w:r>
        <w:rPr>
          <w:rFonts w:ascii="Arial" w:eastAsia="Arial" w:hAnsi="Arial" w:cs="Arial"/>
          <w:sz w:val="20"/>
        </w:rPr>
        <w:t xml:space="preserve"> transcends conventional methods, addressing a spectrum of questions from microbe-host and microbe-microbe interactions to single-cell ecophysiology and </w:t>
      </w:r>
      <w:proofErr w:type="spellStart"/>
      <w:r>
        <w:rPr>
          <w:rFonts w:ascii="Arial" w:eastAsia="Arial" w:hAnsi="Arial" w:cs="Arial"/>
          <w:sz w:val="20"/>
        </w:rPr>
        <w:t>cellcell</w:t>
      </w:r>
      <w:proofErr w:type="spellEnd"/>
      <w:r>
        <w:rPr>
          <w:rFonts w:ascii="Arial" w:eastAsia="Arial" w:hAnsi="Arial" w:cs="Arial"/>
          <w:sz w:val="20"/>
        </w:rPr>
        <w:t xml:space="preserve"> nutrient</w:t>
      </w:r>
      <w:r>
        <w:rPr>
          <w:rFonts w:ascii="Arial" w:eastAsia="Arial" w:hAnsi="Arial" w:cs="Arial"/>
          <w:sz w:val="20"/>
        </w:rPr>
        <w:t xml:space="preserve"> or metabolite exchanges, including interactions with the surrounding organic/inorganic environment. This presentation will </w:t>
      </w:r>
      <w:proofErr w:type="gramStart"/>
      <w:r>
        <w:rPr>
          <w:rFonts w:ascii="Arial" w:eastAsia="Arial" w:hAnsi="Arial" w:cs="Arial"/>
          <w:sz w:val="20"/>
        </w:rPr>
        <w:t>showcase</w:t>
      </w:r>
      <w:proofErr w:type="gramEnd"/>
      <w:r>
        <w:rPr>
          <w:rFonts w:ascii="Arial" w:eastAsia="Arial" w:hAnsi="Arial" w:cs="Arial"/>
          <w:sz w:val="20"/>
        </w:rPr>
        <w:t xml:space="preserve"> selected examples alongside complementary imaging techniques underscoring the versatility and efficacy of this single-cell </w:t>
      </w:r>
      <w:r>
        <w:rPr>
          <w:rFonts w:ascii="Arial" w:eastAsia="Arial" w:hAnsi="Arial" w:cs="Arial"/>
          <w:sz w:val="20"/>
        </w:rPr>
        <w:t xml:space="preserve">approach to solve hindered functional traits in environmental microorganisms.  </w:t>
      </w:r>
    </w:p>
    <w:p w:rsidR="00267FCC" w:rsidRDefault="00214DD5">
      <w:pPr>
        <w:spacing w:after="92"/>
        <w:ind w:left="156"/>
        <w:jc w:val="center"/>
      </w:pPr>
      <w:r>
        <w:rPr>
          <w:rFonts w:ascii="Arial" w:eastAsia="Arial" w:hAnsi="Arial" w:cs="Arial"/>
          <w:i/>
          <w:sz w:val="20"/>
        </w:rPr>
        <w:t xml:space="preserve"> </w:t>
      </w:r>
    </w:p>
    <w:p w:rsidR="00267FCC" w:rsidRDefault="00214DD5">
      <w:pPr>
        <w:spacing w:after="0" w:line="361" w:lineRule="auto"/>
        <w:ind w:left="4627" w:right="4471"/>
        <w:jc w:val="both"/>
      </w:pPr>
      <w:r>
        <w:rPr>
          <w:rFonts w:ascii="Arial" w:eastAsia="Arial" w:hAnsi="Arial" w:cs="Arial"/>
          <w:i/>
          <w:sz w:val="20"/>
        </w:rPr>
        <w:t xml:space="preserve">  </w:t>
      </w:r>
    </w:p>
    <w:p w:rsidR="00267FCC" w:rsidRDefault="00214DD5">
      <w:pPr>
        <w:spacing w:after="92"/>
        <w:ind w:left="156"/>
        <w:jc w:val="center"/>
      </w:pPr>
      <w:r>
        <w:rPr>
          <w:rFonts w:ascii="Arial" w:eastAsia="Arial" w:hAnsi="Arial" w:cs="Arial"/>
          <w:i/>
          <w:sz w:val="20"/>
        </w:rPr>
        <w:t xml:space="preserve"> </w:t>
      </w:r>
    </w:p>
    <w:p w:rsidR="00267FCC" w:rsidRDefault="00214DD5">
      <w:pPr>
        <w:spacing w:after="0" w:line="360" w:lineRule="auto"/>
        <w:ind w:left="4627" w:right="4471"/>
        <w:jc w:val="both"/>
      </w:pPr>
      <w:r>
        <w:rPr>
          <w:rFonts w:ascii="Arial" w:eastAsia="Arial" w:hAnsi="Arial" w:cs="Arial"/>
          <w:i/>
          <w:sz w:val="20"/>
        </w:rPr>
        <w:t xml:space="preserve">   </w:t>
      </w:r>
    </w:p>
    <w:p w:rsidR="00267FCC" w:rsidRDefault="00214DD5">
      <w:pPr>
        <w:spacing w:after="97"/>
        <w:ind w:left="156"/>
        <w:jc w:val="center"/>
      </w:pPr>
      <w:r>
        <w:rPr>
          <w:rFonts w:ascii="Arial" w:eastAsia="Arial" w:hAnsi="Arial" w:cs="Arial"/>
          <w:i/>
          <w:sz w:val="20"/>
        </w:rPr>
        <w:t xml:space="preserve"> </w:t>
      </w:r>
    </w:p>
    <w:p w:rsidR="00267FCC" w:rsidRDefault="00214DD5">
      <w:pPr>
        <w:spacing w:after="0"/>
        <w:ind w:left="156"/>
        <w:jc w:val="center"/>
      </w:pPr>
      <w:r>
        <w:rPr>
          <w:rFonts w:ascii="Arial" w:eastAsia="Arial" w:hAnsi="Arial" w:cs="Arial"/>
          <w:i/>
          <w:sz w:val="20"/>
        </w:rPr>
        <w:t xml:space="preserve"> </w:t>
      </w:r>
    </w:p>
    <w:p w:rsidR="00267FCC" w:rsidRDefault="00214DD5">
      <w:pPr>
        <w:spacing w:after="0"/>
        <w:ind w:left="115"/>
      </w:pPr>
      <w:r>
        <w:rPr>
          <w:rFonts w:ascii="Arial" w:eastAsia="Arial" w:hAnsi="Arial" w:cs="Arial"/>
          <w:b/>
          <w:sz w:val="18"/>
        </w:rPr>
        <w:t xml:space="preserve"> </w:t>
      </w:r>
    </w:p>
    <w:p w:rsidR="00267FCC" w:rsidRDefault="00214DD5">
      <w:pPr>
        <w:spacing w:after="159" w:line="360" w:lineRule="auto"/>
        <w:ind w:left="110" w:right="-4" w:hanging="10"/>
        <w:jc w:val="both"/>
      </w:pPr>
      <w:r>
        <w:rPr>
          <w:rFonts w:ascii="Arial" w:eastAsia="Arial" w:hAnsi="Arial" w:cs="Arial"/>
          <w:b/>
          <w:sz w:val="24"/>
        </w:rPr>
        <w:t xml:space="preserve">Magdalena </w:t>
      </w:r>
      <w:proofErr w:type="spellStart"/>
      <w:r>
        <w:rPr>
          <w:rFonts w:ascii="Arial" w:eastAsia="Arial" w:hAnsi="Arial" w:cs="Arial"/>
          <w:b/>
          <w:sz w:val="24"/>
        </w:rPr>
        <w:t>Năpăruş-Aljančič</w:t>
      </w:r>
      <w:proofErr w:type="spellEnd"/>
      <w:r>
        <w:rPr>
          <w:rFonts w:ascii="Arial" w:eastAsia="Arial" w:hAnsi="Arial" w:cs="Arial"/>
          <w:sz w:val="24"/>
        </w:rPr>
        <w:t xml:space="preserve"> </w:t>
      </w:r>
      <w:r>
        <w:rPr>
          <w:rFonts w:ascii="Arial" w:eastAsia="Arial" w:hAnsi="Arial" w:cs="Arial"/>
          <w:sz w:val="24"/>
        </w:rPr>
        <w:t xml:space="preserve">is a geographer and </w:t>
      </w:r>
      <w:proofErr w:type="spellStart"/>
      <w:r>
        <w:rPr>
          <w:rFonts w:ascii="Arial" w:eastAsia="Arial" w:hAnsi="Arial" w:cs="Arial"/>
          <w:sz w:val="24"/>
        </w:rPr>
        <w:t>reserch</w:t>
      </w:r>
      <w:proofErr w:type="spellEnd"/>
      <w:r>
        <w:rPr>
          <w:rFonts w:ascii="Arial" w:eastAsia="Arial" w:hAnsi="Arial" w:cs="Arial"/>
          <w:sz w:val="24"/>
        </w:rPr>
        <w:t xml:space="preserve"> associate at the Karst Research Institute ZRC SAZU, where she works with data management and GIS modeling (LiDAR, geo- and biodiversity, habitat suitability and conservation of endangered cave fauna). She actively participates i</w:t>
      </w:r>
      <w:r>
        <w:rPr>
          <w:rFonts w:ascii="Arial" w:eastAsia="Arial" w:hAnsi="Arial" w:cs="Arial"/>
          <w:sz w:val="24"/>
        </w:rPr>
        <w:t xml:space="preserve">n working groups for the European research infrastructures </w:t>
      </w:r>
      <w:proofErr w:type="spellStart"/>
      <w:r>
        <w:rPr>
          <w:rFonts w:ascii="Arial" w:eastAsia="Arial" w:hAnsi="Arial" w:cs="Arial"/>
          <w:sz w:val="24"/>
        </w:rPr>
        <w:t>LifeWatch</w:t>
      </w:r>
      <w:proofErr w:type="spellEnd"/>
      <w:r>
        <w:rPr>
          <w:rFonts w:ascii="Arial" w:eastAsia="Arial" w:hAnsi="Arial" w:cs="Arial"/>
          <w:sz w:val="24"/>
        </w:rPr>
        <w:t xml:space="preserve"> ERIC, EPOS ERIC and </w:t>
      </w:r>
      <w:proofErr w:type="spellStart"/>
      <w:r>
        <w:rPr>
          <w:rFonts w:ascii="Arial" w:eastAsia="Arial" w:hAnsi="Arial" w:cs="Arial"/>
          <w:sz w:val="24"/>
        </w:rPr>
        <w:t>eLTER</w:t>
      </w:r>
      <w:proofErr w:type="spellEnd"/>
      <w:r>
        <w:rPr>
          <w:rFonts w:ascii="Arial" w:eastAsia="Arial" w:hAnsi="Arial" w:cs="Arial"/>
          <w:sz w:val="24"/>
        </w:rPr>
        <w:t xml:space="preserve"> ESFRI. Since 2009, she has been collaborating at the </w:t>
      </w:r>
      <w:proofErr w:type="spellStart"/>
      <w:r>
        <w:rPr>
          <w:rFonts w:ascii="Arial" w:eastAsia="Arial" w:hAnsi="Arial" w:cs="Arial"/>
          <w:sz w:val="24"/>
        </w:rPr>
        <w:t>Tular</w:t>
      </w:r>
      <w:proofErr w:type="spellEnd"/>
      <w:r>
        <w:rPr>
          <w:rFonts w:ascii="Arial" w:eastAsia="Arial" w:hAnsi="Arial" w:cs="Arial"/>
          <w:sz w:val="24"/>
        </w:rPr>
        <w:t xml:space="preserve"> Cave Laboratory in research and conservation of the endangered olm (</w:t>
      </w:r>
      <w:r>
        <w:rPr>
          <w:rFonts w:ascii="Arial" w:eastAsia="Arial" w:hAnsi="Arial" w:cs="Arial"/>
          <w:i/>
          <w:sz w:val="24"/>
        </w:rPr>
        <w:t xml:space="preserve">Proteus </w:t>
      </w:r>
      <w:proofErr w:type="spellStart"/>
      <w:r>
        <w:rPr>
          <w:rFonts w:ascii="Arial" w:eastAsia="Arial" w:hAnsi="Arial" w:cs="Arial"/>
          <w:i/>
          <w:sz w:val="24"/>
        </w:rPr>
        <w:t>anguinus</w:t>
      </w:r>
      <w:proofErr w:type="spellEnd"/>
      <w:r>
        <w:rPr>
          <w:rFonts w:ascii="Arial" w:eastAsia="Arial" w:hAnsi="Arial" w:cs="Arial"/>
          <w:sz w:val="24"/>
        </w:rPr>
        <w:t xml:space="preserve">). </w:t>
      </w:r>
      <w:r>
        <w:br w:type="page"/>
      </w:r>
    </w:p>
    <w:p w:rsidR="00267FCC" w:rsidRDefault="00214DD5">
      <w:pPr>
        <w:spacing w:after="3" w:line="236" w:lineRule="auto"/>
        <w:ind w:left="195" w:hanging="10"/>
      </w:pPr>
      <w:r>
        <w:rPr>
          <w:rFonts w:ascii="Arial" w:eastAsia="Arial" w:hAnsi="Arial" w:cs="Arial"/>
          <w:b/>
          <w:sz w:val="24"/>
        </w:rPr>
        <w:lastRenderedPageBreak/>
        <w:t>Mapping extre</w:t>
      </w:r>
      <w:r>
        <w:rPr>
          <w:rFonts w:ascii="Arial" w:eastAsia="Arial" w:hAnsi="Arial" w:cs="Arial"/>
          <w:b/>
          <w:sz w:val="24"/>
        </w:rPr>
        <w:t>mes in karst: databases, portals and research infrastructures</w:t>
      </w:r>
      <w:r>
        <w:rPr>
          <w:rFonts w:ascii="Arial" w:eastAsia="Arial" w:hAnsi="Arial" w:cs="Arial"/>
          <w:sz w:val="24"/>
        </w:rPr>
        <w:t xml:space="preserve"> </w:t>
      </w:r>
    </w:p>
    <w:p w:rsidR="00267FCC" w:rsidRDefault="00214DD5">
      <w:pPr>
        <w:spacing w:after="1"/>
        <w:ind w:left="114" w:right="135" w:hanging="10"/>
        <w:jc w:val="center"/>
      </w:pPr>
      <w:r>
        <w:rPr>
          <w:rFonts w:ascii="Arial" w:eastAsia="Arial" w:hAnsi="Arial" w:cs="Arial"/>
          <w:sz w:val="24"/>
          <w:u w:val="single" w:color="000000"/>
        </w:rPr>
        <w:t xml:space="preserve">Magdalena </w:t>
      </w:r>
      <w:proofErr w:type="spellStart"/>
      <w:r>
        <w:rPr>
          <w:rFonts w:ascii="Arial" w:eastAsia="Arial" w:hAnsi="Arial" w:cs="Arial"/>
          <w:sz w:val="24"/>
          <w:u w:val="single" w:color="000000"/>
        </w:rPr>
        <w:t>Năpăruş-Aljančič</w:t>
      </w:r>
      <w:proofErr w:type="spellEnd"/>
      <w:r>
        <w:rPr>
          <w:rFonts w:ascii="Arial" w:eastAsia="Arial" w:hAnsi="Arial" w:cs="Arial"/>
          <w:sz w:val="24"/>
        </w:rPr>
        <w:t xml:space="preserve"> </w:t>
      </w:r>
      <w:r>
        <w:rPr>
          <w:rFonts w:ascii="Arial" w:eastAsia="Arial" w:hAnsi="Arial" w:cs="Arial"/>
          <w:sz w:val="24"/>
          <w:vertAlign w:val="superscript"/>
        </w:rPr>
        <w:t>*1, 2</w:t>
      </w:r>
      <w:r>
        <w:rPr>
          <w:rFonts w:ascii="Arial" w:eastAsia="Arial" w:hAnsi="Arial" w:cs="Arial"/>
          <w:sz w:val="24"/>
        </w:rPr>
        <w:t xml:space="preserve">, </w:t>
      </w:r>
      <w:proofErr w:type="spellStart"/>
      <w:r>
        <w:rPr>
          <w:rFonts w:ascii="Arial" w:eastAsia="Arial" w:hAnsi="Arial" w:cs="Arial"/>
          <w:sz w:val="24"/>
        </w:rPr>
        <w:t>Žan</w:t>
      </w:r>
      <w:proofErr w:type="spellEnd"/>
      <w:r>
        <w:rPr>
          <w:rFonts w:ascii="Arial" w:eastAsia="Arial" w:hAnsi="Arial" w:cs="Arial"/>
          <w:sz w:val="24"/>
        </w:rPr>
        <w:t xml:space="preserve"> Kafol</w:t>
      </w:r>
      <w:r>
        <w:rPr>
          <w:rFonts w:ascii="Arial" w:eastAsia="Arial" w:hAnsi="Arial" w:cs="Arial"/>
          <w:sz w:val="24"/>
          <w:vertAlign w:val="superscript"/>
        </w:rPr>
        <w:t>1</w:t>
      </w:r>
      <w:proofErr w:type="gramStart"/>
      <w:r>
        <w:rPr>
          <w:rFonts w:ascii="Arial" w:eastAsia="Arial" w:hAnsi="Arial" w:cs="Arial"/>
          <w:sz w:val="24"/>
          <w:vertAlign w:val="superscript"/>
        </w:rPr>
        <w:t>,3</w:t>
      </w:r>
      <w:proofErr w:type="gramEnd"/>
      <w:r>
        <w:rPr>
          <w:rFonts w:ascii="Arial" w:eastAsia="Arial" w:hAnsi="Arial" w:cs="Arial"/>
          <w:sz w:val="24"/>
        </w:rPr>
        <w:t xml:space="preserve">, </w:t>
      </w:r>
      <w:proofErr w:type="spellStart"/>
      <w:r>
        <w:rPr>
          <w:rFonts w:ascii="Arial" w:eastAsia="Arial" w:hAnsi="Arial" w:cs="Arial"/>
          <w:sz w:val="24"/>
        </w:rPr>
        <w:t>Stanka</w:t>
      </w:r>
      <w:proofErr w:type="spellEnd"/>
      <w:r>
        <w:rPr>
          <w:rFonts w:ascii="Arial" w:eastAsia="Arial" w:hAnsi="Arial" w:cs="Arial"/>
          <w:sz w:val="24"/>
        </w:rPr>
        <w:t xml:space="preserve"> Šebela</w:t>
      </w:r>
      <w:r>
        <w:rPr>
          <w:rFonts w:ascii="Arial" w:eastAsia="Arial" w:hAnsi="Arial" w:cs="Arial"/>
          <w:sz w:val="24"/>
          <w:vertAlign w:val="superscript"/>
        </w:rPr>
        <w:t>1</w:t>
      </w:r>
      <w:r>
        <w:rPr>
          <w:rFonts w:ascii="Arial" w:eastAsia="Arial" w:hAnsi="Arial" w:cs="Arial"/>
          <w:sz w:val="24"/>
        </w:rPr>
        <w:t>, Tanja Pipan</w:t>
      </w:r>
      <w:r>
        <w:rPr>
          <w:rFonts w:ascii="Arial" w:eastAsia="Arial" w:hAnsi="Arial" w:cs="Arial"/>
          <w:sz w:val="24"/>
          <w:vertAlign w:val="superscript"/>
        </w:rPr>
        <w:t>1</w:t>
      </w:r>
      <w:r>
        <w:rPr>
          <w:rFonts w:ascii="Arial" w:eastAsia="Arial" w:hAnsi="Arial" w:cs="Arial"/>
          <w:sz w:val="24"/>
        </w:rPr>
        <w:t xml:space="preserve"> </w:t>
      </w:r>
      <w:r>
        <w:rPr>
          <w:rFonts w:ascii="Arial" w:eastAsia="Arial" w:hAnsi="Arial" w:cs="Arial"/>
        </w:rPr>
        <w:t xml:space="preserve"> </w:t>
      </w:r>
    </w:p>
    <w:p w:rsidR="00267FCC" w:rsidRDefault="00214DD5">
      <w:pPr>
        <w:spacing w:after="5" w:line="247" w:lineRule="auto"/>
        <w:ind w:left="2082" w:right="403" w:hanging="1576"/>
      </w:pPr>
      <w:r>
        <w:rPr>
          <w:rFonts w:ascii="Arial" w:eastAsia="Arial" w:hAnsi="Arial" w:cs="Arial"/>
          <w:i/>
          <w:sz w:val="20"/>
          <w:vertAlign w:val="superscript"/>
        </w:rPr>
        <w:t xml:space="preserve"> 1</w:t>
      </w:r>
      <w:r>
        <w:rPr>
          <w:rFonts w:ascii="Arial" w:eastAsia="Arial" w:hAnsi="Arial" w:cs="Arial"/>
          <w:i/>
          <w:sz w:val="20"/>
        </w:rPr>
        <w:t xml:space="preserve"> Karst Research Institute ZRC SAZU, Postojna Slovenia, </w:t>
      </w:r>
      <w:r>
        <w:rPr>
          <w:rFonts w:ascii="Arial" w:eastAsia="Arial" w:hAnsi="Arial" w:cs="Arial"/>
          <w:i/>
          <w:color w:val="0563C1"/>
          <w:sz w:val="20"/>
          <w:u w:val="single" w:color="0563C1"/>
        </w:rPr>
        <w:t>magdalena.aljancicr@zrc-sazu.si</w:t>
      </w:r>
      <w:r>
        <w:rPr>
          <w:rFonts w:ascii="Arial" w:eastAsia="Arial" w:hAnsi="Arial" w:cs="Arial"/>
          <w:i/>
          <w:sz w:val="20"/>
        </w:rPr>
        <w:t xml:space="preserve"> </w:t>
      </w:r>
      <w:r>
        <w:rPr>
          <w:rFonts w:ascii="Arial" w:eastAsia="Arial" w:hAnsi="Arial" w:cs="Arial"/>
          <w:i/>
          <w:sz w:val="20"/>
          <w:vertAlign w:val="superscript"/>
        </w:rPr>
        <w:t xml:space="preserve"> 2 </w:t>
      </w:r>
      <w:proofErr w:type="spellStart"/>
      <w:r>
        <w:rPr>
          <w:rFonts w:ascii="Arial" w:eastAsia="Arial" w:hAnsi="Arial" w:cs="Arial"/>
          <w:i/>
          <w:sz w:val="20"/>
        </w:rPr>
        <w:t>Tular</w:t>
      </w:r>
      <w:proofErr w:type="spellEnd"/>
      <w:r>
        <w:rPr>
          <w:rFonts w:ascii="Arial" w:eastAsia="Arial" w:hAnsi="Arial" w:cs="Arial"/>
          <w:i/>
          <w:sz w:val="20"/>
        </w:rPr>
        <w:t xml:space="preserve"> Institute, </w:t>
      </w:r>
      <w:proofErr w:type="spellStart"/>
      <w:r>
        <w:rPr>
          <w:rFonts w:ascii="Arial" w:eastAsia="Arial" w:hAnsi="Arial" w:cs="Arial"/>
          <w:i/>
          <w:sz w:val="20"/>
        </w:rPr>
        <w:t>Kranj</w:t>
      </w:r>
      <w:proofErr w:type="spellEnd"/>
      <w:r>
        <w:rPr>
          <w:rFonts w:ascii="Arial" w:eastAsia="Arial" w:hAnsi="Arial" w:cs="Arial"/>
          <w:i/>
          <w:sz w:val="20"/>
        </w:rPr>
        <w:t>, Slovenia,</w:t>
      </w:r>
      <w:r>
        <w:rPr>
          <w:rFonts w:ascii="Arial" w:eastAsia="Arial" w:hAnsi="Arial" w:cs="Arial"/>
          <w:i/>
          <w:sz w:val="20"/>
          <w:vertAlign w:val="superscript"/>
        </w:rPr>
        <w:t xml:space="preserve">3 </w:t>
      </w:r>
      <w:r>
        <w:rPr>
          <w:rFonts w:ascii="Arial" w:eastAsia="Arial" w:hAnsi="Arial" w:cs="Arial"/>
          <w:i/>
          <w:sz w:val="20"/>
        </w:rPr>
        <w:t>KAFOL.NET, Slovenia</w:t>
      </w:r>
      <w:r>
        <w:rPr>
          <w:rFonts w:ascii="Arial" w:eastAsia="Arial" w:hAnsi="Arial" w:cs="Arial"/>
          <w:b/>
          <w:i/>
          <w:sz w:val="20"/>
        </w:rPr>
        <w:t xml:space="preserve"> </w:t>
      </w:r>
    </w:p>
    <w:p w:rsidR="00267FCC" w:rsidRDefault="00214DD5">
      <w:pPr>
        <w:spacing w:after="0"/>
        <w:ind w:left="26"/>
        <w:jc w:val="center"/>
      </w:pPr>
      <w:r>
        <w:rPr>
          <w:rFonts w:ascii="Arial" w:eastAsia="Arial" w:hAnsi="Arial" w:cs="Arial"/>
          <w:i/>
          <w:sz w:val="20"/>
        </w:rPr>
        <w:t xml:space="preserve"> </w:t>
      </w:r>
    </w:p>
    <w:p w:rsidR="00267FCC" w:rsidRDefault="00214DD5">
      <w:pPr>
        <w:spacing w:after="92"/>
        <w:ind w:left="26"/>
        <w:jc w:val="center"/>
      </w:pPr>
      <w:r>
        <w:rPr>
          <w:rFonts w:ascii="Arial" w:eastAsia="Arial" w:hAnsi="Arial" w:cs="Arial"/>
          <w:sz w:val="20"/>
        </w:rPr>
        <w:t xml:space="preserve"> </w:t>
      </w:r>
    </w:p>
    <w:p w:rsidR="00267FCC" w:rsidRDefault="00214DD5">
      <w:pPr>
        <w:spacing w:after="107" w:line="247" w:lineRule="auto"/>
        <w:ind w:left="135" w:hanging="10"/>
      </w:pPr>
      <w:r>
        <w:rPr>
          <w:rFonts w:ascii="Arial" w:eastAsia="Arial" w:hAnsi="Arial" w:cs="Arial"/>
          <w:b/>
          <w:i/>
          <w:sz w:val="20"/>
        </w:rPr>
        <w:t xml:space="preserve">Key words: </w:t>
      </w:r>
      <w:r>
        <w:rPr>
          <w:rFonts w:ascii="Arial" w:eastAsia="Arial" w:hAnsi="Arial" w:cs="Arial"/>
          <w:i/>
          <w:sz w:val="20"/>
        </w:rPr>
        <w:t xml:space="preserve">karst database, metadata portal, LTER Slovenia, EPOS Slovenia, </w:t>
      </w:r>
      <w:proofErr w:type="spellStart"/>
      <w:r>
        <w:rPr>
          <w:rFonts w:ascii="Arial" w:eastAsia="Arial" w:hAnsi="Arial" w:cs="Arial"/>
          <w:i/>
          <w:sz w:val="20"/>
        </w:rPr>
        <w:t>LifeWatch</w:t>
      </w:r>
      <w:proofErr w:type="spellEnd"/>
      <w:r>
        <w:rPr>
          <w:rFonts w:ascii="Arial" w:eastAsia="Arial" w:hAnsi="Arial" w:cs="Arial"/>
          <w:i/>
          <w:sz w:val="20"/>
        </w:rPr>
        <w:t xml:space="preserve"> Slovenia </w:t>
      </w:r>
    </w:p>
    <w:p w:rsidR="00267FCC" w:rsidRDefault="00214DD5">
      <w:pPr>
        <w:spacing w:after="257"/>
        <w:ind w:left="115"/>
      </w:pPr>
      <w:r>
        <w:rPr>
          <w:rFonts w:ascii="Arial" w:eastAsia="Arial" w:hAnsi="Arial" w:cs="Arial"/>
          <w:sz w:val="20"/>
        </w:rPr>
        <w:t xml:space="preserve"> </w:t>
      </w:r>
    </w:p>
    <w:p w:rsidR="00267FCC" w:rsidRDefault="00214DD5">
      <w:pPr>
        <w:spacing w:after="278" w:line="238" w:lineRule="auto"/>
        <w:ind w:left="125" w:right="8" w:hanging="10"/>
        <w:jc w:val="both"/>
      </w:pPr>
      <w:r>
        <w:rPr>
          <w:rFonts w:ascii="Arial" w:eastAsia="Arial" w:hAnsi="Arial" w:cs="Arial"/>
          <w:sz w:val="20"/>
        </w:rPr>
        <w:t xml:space="preserve">The recently established </w:t>
      </w:r>
      <w:r>
        <w:rPr>
          <w:rFonts w:ascii="Arial" w:eastAsia="Arial" w:hAnsi="Arial" w:cs="Arial"/>
          <w:b/>
          <w:sz w:val="20"/>
        </w:rPr>
        <w:t>Data Center at the Karst Research Institute ZRC SAZU</w:t>
      </w:r>
      <w:r>
        <w:rPr>
          <w:rFonts w:ascii="Arial" w:eastAsia="Arial" w:hAnsi="Arial" w:cs="Arial"/>
          <w:sz w:val="20"/>
        </w:rPr>
        <w:t xml:space="preserve"> </w:t>
      </w:r>
      <w:r>
        <w:rPr>
          <w:rFonts w:ascii="Arial" w:eastAsia="Arial" w:hAnsi="Arial" w:cs="Arial"/>
          <w:sz w:val="20"/>
        </w:rPr>
        <w:t xml:space="preserve">is developing digital environments designed to advance multidisciplinary research of karst systems by interlinking diverse datasets, tools, research sites, and scientific communities. A cornerstone of this effort is the </w:t>
      </w:r>
      <w:r>
        <w:rPr>
          <w:rFonts w:ascii="Arial" w:eastAsia="Arial" w:hAnsi="Arial" w:cs="Arial"/>
          <w:b/>
          <w:sz w:val="20"/>
        </w:rPr>
        <w:t>IZRK Metadata Portal</w:t>
      </w:r>
      <w:r>
        <w:rPr>
          <w:rFonts w:ascii="Arial" w:eastAsia="Arial" w:hAnsi="Arial" w:cs="Arial"/>
          <w:sz w:val="20"/>
        </w:rPr>
        <w:t xml:space="preserve"> </w:t>
      </w:r>
      <w:hyperlink r:id="rId44">
        <w:r>
          <w:rPr>
            <w:rFonts w:ascii="Arial" w:eastAsia="Arial" w:hAnsi="Arial" w:cs="Arial"/>
            <w:sz w:val="20"/>
          </w:rPr>
          <w:t>(</w:t>
        </w:r>
      </w:hyperlink>
      <w:hyperlink r:id="rId45">
        <w:r>
          <w:rPr>
            <w:rFonts w:ascii="Arial" w:eastAsia="Arial" w:hAnsi="Arial" w:cs="Arial"/>
            <w:color w:val="0563C1"/>
            <w:sz w:val="20"/>
            <w:u w:val="single" w:color="0563C1"/>
          </w:rPr>
          <w:t>https://metadata.izrk.zrc</w:t>
        </w:r>
      </w:hyperlink>
      <w:hyperlink r:id="rId46">
        <w:r>
          <w:rPr>
            <w:rFonts w:ascii="Arial" w:eastAsia="Arial" w:hAnsi="Arial" w:cs="Arial"/>
            <w:color w:val="0563C1"/>
            <w:sz w:val="20"/>
            <w:u w:val="single" w:color="0563C1"/>
          </w:rPr>
          <w:t>-</w:t>
        </w:r>
      </w:hyperlink>
      <w:hyperlink r:id="rId47">
        <w:r>
          <w:rPr>
            <w:rFonts w:ascii="Arial" w:eastAsia="Arial" w:hAnsi="Arial" w:cs="Arial"/>
            <w:color w:val="0563C1"/>
            <w:sz w:val="20"/>
            <w:u w:val="single" w:color="0563C1"/>
          </w:rPr>
          <w:t>sazu.si</w:t>
        </w:r>
      </w:hyperlink>
      <w:hyperlink r:id="rId48">
        <w:r>
          <w:rPr>
            <w:rFonts w:ascii="Arial" w:eastAsia="Arial" w:hAnsi="Arial" w:cs="Arial"/>
            <w:sz w:val="20"/>
          </w:rPr>
          <w:t>)</w:t>
        </w:r>
      </w:hyperlink>
      <w:r>
        <w:rPr>
          <w:rFonts w:ascii="Arial" w:eastAsia="Arial" w:hAnsi="Arial" w:cs="Arial"/>
          <w:sz w:val="20"/>
        </w:rPr>
        <w:t xml:space="preserve">, built on the </w:t>
      </w:r>
      <w:proofErr w:type="spellStart"/>
      <w:r>
        <w:rPr>
          <w:rFonts w:ascii="Arial" w:eastAsia="Arial" w:hAnsi="Arial" w:cs="Arial"/>
          <w:sz w:val="20"/>
        </w:rPr>
        <w:t>GeoNetwork</w:t>
      </w:r>
      <w:proofErr w:type="spellEnd"/>
      <w:r>
        <w:rPr>
          <w:rFonts w:ascii="Arial" w:eastAsia="Arial" w:hAnsi="Arial" w:cs="Arial"/>
          <w:sz w:val="20"/>
        </w:rPr>
        <w:t xml:space="preserve"> platform. The portal enables standardized cataloguing of environmental datasets, research equipment, and workflows, while also ensuring secure data storage and adherence to FAIR principles. By con</w:t>
      </w:r>
      <w:r>
        <w:rPr>
          <w:rFonts w:ascii="Arial" w:eastAsia="Arial" w:hAnsi="Arial" w:cs="Arial"/>
          <w:sz w:val="20"/>
        </w:rPr>
        <w:t xml:space="preserve">necting to major international research infrastructures such as </w:t>
      </w:r>
      <w:proofErr w:type="spellStart"/>
      <w:r>
        <w:rPr>
          <w:rFonts w:ascii="Arial" w:eastAsia="Arial" w:hAnsi="Arial" w:cs="Arial"/>
          <w:b/>
          <w:sz w:val="20"/>
        </w:rPr>
        <w:t>LifeWatch</w:t>
      </w:r>
      <w:proofErr w:type="spellEnd"/>
      <w:r>
        <w:rPr>
          <w:rFonts w:ascii="Arial" w:eastAsia="Arial" w:hAnsi="Arial" w:cs="Arial"/>
          <w:b/>
          <w:sz w:val="20"/>
        </w:rPr>
        <w:t xml:space="preserve"> ERIC, EPOS ERIC, and </w:t>
      </w:r>
      <w:proofErr w:type="spellStart"/>
      <w:r>
        <w:rPr>
          <w:rFonts w:ascii="Arial" w:eastAsia="Arial" w:hAnsi="Arial" w:cs="Arial"/>
          <w:b/>
          <w:sz w:val="20"/>
        </w:rPr>
        <w:t>eLTER</w:t>
      </w:r>
      <w:proofErr w:type="spellEnd"/>
      <w:r>
        <w:rPr>
          <w:rFonts w:ascii="Arial" w:eastAsia="Arial" w:hAnsi="Arial" w:cs="Arial"/>
          <w:b/>
          <w:sz w:val="20"/>
        </w:rPr>
        <w:t xml:space="preserve"> RI</w:t>
      </w:r>
      <w:r>
        <w:rPr>
          <w:rFonts w:ascii="Arial" w:eastAsia="Arial" w:hAnsi="Arial" w:cs="Arial"/>
          <w:sz w:val="20"/>
        </w:rPr>
        <w:t xml:space="preserve">, the portal provides a bridge between local and global initiatives, thereby strengthening the visibility and reusability of Slovenian karst research. </w:t>
      </w:r>
    </w:p>
    <w:p w:rsidR="00267FCC" w:rsidRDefault="00214DD5">
      <w:pPr>
        <w:spacing w:after="278" w:line="238" w:lineRule="auto"/>
        <w:ind w:left="125" w:right="8" w:hanging="10"/>
        <w:jc w:val="both"/>
      </w:pPr>
      <w:r>
        <w:rPr>
          <w:rFonts w:ascii="Arial" w:eastAsia="Arial" w:hAnsi="Arial" w:cs="Arial"/>
          <w:sz w:val="20"/>
        </w:rPr>
        <w:t>C</w:t>
      </w:r>
      <w:r>
        <w:rPr>
          <w:rFonts w:ascii="Arial" w:eastAsia="Arial" w:hAnsi="Arial" w:cs="Arial"/>
          <w:sz w:val="20"/>
        </w:rPr>
        <w:t xml:space="preserve">omplementing this, the </w:t>
      </w:r>
      <w:r>
        <w:rPr>
          <w:rFonts w:ascii="Arial" w:eastAsia="Arial" w:hAnsi="Arial" w:cs="Arial"/>
          <w:b/>
          <w:sz w:val="20"/>
        </w:rPr>
        <w:t xml:space="preserve">Slovenian Karst Database </w:t>
      </w:r>
      <w:r>
        <w:rPr>
          <w:rFonts w:ascii="Arial" w:eastAsia="Arial" w:hAnsi="Arial" w:cs="Arial"/>
          <w:sz w:val="20"/>
        </w:rPr>
        <w:t>(</w:t>
      </w:r>
      <w:proofErr w:type="spellStart"/>
      <w:r>
        <w:rPr>
          <w:rFonts w:ascii="Arial" w:eastAsia="Arial" w:hAnsi="Arial" w:cs="Arial"/>
          <w:b/>
          <w:sz w:val="20"/>
        </w:rPr>
        <w:t>KarstDB</w:t>
      </w:r>
      <w:proofErr w:type="spellEnd"/>
      <w:r>
        <w:rPr>
          <w:rFonts w:ascii="Arial" w:eastAsia="Arial" w:hAnsi="Arial" w:cs="Arial"/>
          <w:b/>
          <w:sz w:val="20"/>
        </w:rPr>
        <w:t xml:space="preserve">; </w:t>
      </w:r>
      <w:hyperlink r:id="rId49">
        <w:r>
          <w:rPr>
            <w:rFonts w:ascii="Arial" w:eastAsia="Arial" w:hAnsi="Arial" w:cs="Arial"/>
            <w:color w:val="0563C1"/>
            <w:sz w:val="20"/>
            <w:u w:val="single" w:color="0563C1"/>
          </w:rPr>
          <w:t>https://karstdb.zrc</w:t>
        </w:r>
      </w:hyperlink>
      <w:hyperlink r:id="rId50">
        <w:r>
          <w:rPr>
            <w:rFonts w:ascii="Arial" w:eastAsia="Arial" w:hAnsi="Arial" w:cs="Arial"/>
            <w:color w:val="0563C1"/>
            <w:sz w:val="20"/>
            <w:u w:val="single" w:color="0563C1"/>
          </w:rPr>
          <w:t>-</w:t>
        </w:r>
      </w:hyperlink>
      <w:hyperlink r:id="rId51">
        <w:r>
          <w:rPr>
            <w:rFonts w:ascii="Arial" w:eastAsia="Arial" w:hAnsi="Arial" w:cs="Arial"/>
            <w:color w:val="0563C1"/>
            <w:sz w:val="20"/>
            <w:u w:val="single" w:color="0563C1"/>
          </w:rPr>
          <w:t>sazu.si</w:t>
        </w:r>
      </w:hyperlink>
      <w:hyperlink r:id="rId52">
        <w:r>
          <w:rPr>
            <w:rFonts w:ascii="Arial" w:eastAsia="Arial" w:hAnsi="Arial" w:cs="Arial"/>
            <w:sz w:val="20"/>
          </w:rPr>
          <w:t>)</w:t>
        </w:r>
      </w:hyperlink>
      <w:r>
        <w:rPr>
          <w:rFonts w:ascii="Arial" w:eastAsia="Arial" w:hAnsi="Arial" w:cs="Arial"/>
          <w:sz w:val="20"/>
        </w:rPr>
        <w:t xml:space="preserve"> </w:t>
      </w:r>
      <w:proofErr w:type="gramStart"/>
      <w:r>
        <w:rPr>
          <w:rFonts w:ascii="Arial" w:eastAsia="Arial" w:hAnsi="Arial" w:cs="Arial"/>
          <w:sz w:val="20"/>
        </w:rPr>
        <w:t>has been launched</w:t>
      </w:r>
      <w:proofErr w:type="gramEnd"/>
      <w:r>
        <w:rPr>
          <w:rFonts w:ascii="Arial" w:eastAsia="Arial" w:hAnsi="Arial" w:cs="Arial"/>
          <w:sz w:val="20"/>
        </w:rPr>
        <w:t xml:space="preserve"> as a prototype platform for structuring, storing, and visualizing both raw and processed </w:t>
      </w:r>
      <w:proofErr w:type="spellStart"/>
      <w:r>
        <w:rPr>
          <w:rFonts w:ascii="Arial" w:eastAsia="Arial" w:hAnsi="Arial" w:cs="Arial"/>
          <w:sz w:val="20"/>
        </w:rPr>
        <w:t>karstological</w:t>
      </w:r>
      <w:proofErr w:type="spellEnd"/>
      <w:r>
        <w:rPr>
          <w:rFonts w:ascii="Arial" w:eastAsia="Arial" w:hAnsi="Arial" w:cs="Arial"/>
          <w:sz w:val="20"/>
        </w:rPr>
        <w:t xml:space="preserve"> data. Its architecture integrates multiple services: </w:t>
      </w:r>
      <w:proofErr w:type="spellStart"/>
      <w:r>
        <w:rPr>
          <w:rFonts w:ascii="Arial" w:eastAsia="Arial" w:hAnsi="Arial" w:cs="Arial"/>
          <w:sz w:val="20"/>
        </w:rPr>
        <w:t>GeoNetwork</w:t>
      </w:r>
      <w:proofErr w:type="spellEnd"/>
      <w:r>
        <w:rPr>
          <w:rFonts w:ascii="Arial" w:eastAsia="Arial" w:hAnsi="Arial" w:cs="Arial"/>
          <w:sz w:val="20"/>
        </w:rPr>
        <w:t xml:space="preserve"> for metadata management, QGIS Server for raster </w:t>
      </w:r>
      <w:r>
        <w:rPr>
          <w:rFonts w:ascii="Arial" w:eastAsia="Arial" w:hAnsi="Arial" w:cs="Arial"/>
          <w:sz w:val="20"/>
        </w:rPr>
        <w:t xml:space="preserve">datasets, ArcGIS Online for vector layers, specialized environments for interactive data visualization, and a Handle PID system for persistent identifiers. This technological neutrality and interoperability make </w:t>
      </w:r>
      <w:proofErr w:type="spellStart"/>
      <w:r>
        <w:rPr>
          <w:rFonts w:ascii="Arial" w:eastAsia="Arial" w:hAnsi="Arial" w:cs="Arial"/>
          <w:sz w:val="20"/>
        </w:rPr>
        <w:t>KarstDB</w:t>
      </w:r>
      <w:proofErr w:type="spellEnd"/>
      <w:r>
        <w:rPr>
          <w:rFonts w:ascii="Arial" w:eastAsia="Arial" w:hAnsi="Arial" w:cs="Arial"/>
          <w:sz w:val="20"/>
        </w:rPr>
        <w:t xml:space="preserve"> a flexible, collaborative infrastruc</w:t>
      </w:r>
      <w:r>
        <w:rPr>
          <w:rFonts w:ascii="Arial" w:eastAsia="Arial" w:hAnsi="Arial" w:cs="Arial"/>
          <w:sz w:val="20"/>
        </w:rPr>
        <w:t xml:space="preserve">ture that promotes data sharing across disciplines and supports long-term accessibility. </w:t>
      </w:r>
    </w:p>
    <w:p w:rsidR="00267FCC" w:rsidRDefault="00214DD5">
      <w:pPr>
        <w:spacing w:after="279" w:line="238" w:lineRule="auto"/>
        <w:ind w:left="125" w:right="8" w:hanging="10"/>
        <w:jc w:val="both"/>
      </w:pPr>
      <w:r>
        <w:rPr>
          <w:rFonts w:ascii="Arial" w:eastAsia="Arial" w:hAnsi="Arial" w:cs="Arial"/>
          <w:sz w:val="20"/>
        </w:rPr>
        <w:t>Together, these two initiatives demonstrate how the integration of heterogeneous data sources and services can facilitate the mapping of karst extremes, enhance inter</w:t>
      </w:r>
      <w:r>
        <w:rPr>
          <w:rFonts w:ascii="Arial" w:eastAsia="Arial" w:hAnsi="Arial" w:cs="Arial"/>
          <w:sz w:val="20"/>
        </w:rPr>
        <w:t xml:space="preserve">disciplinary collaboration, and reinforce research infrastructures that benefit both national and international stakeholders. </w:t>
      </w:r>
    </w:p>
    <w:p w:rsidR="00267FCC" w:rsidRDefault="00214DD5">
      <w:pPr>
        <w:spacing w:after="92"/>
        <w:ind w:left="115"/>
      </w:pPr>
      <w:r>
        <w:rPr>
          <w:rFonts w:ascii="Arial" w:eastAsia="Arial" w:hAnsi="Arial" w:cs="Arial"/>
          <w:sz w:val="20"/>
        </w:rPr>
        <w:t xml:space="preserve"> </w:t>
      </w:r>
    </w:p>
    <w:p w:rsidR="00267FCC" w:rsidRDefault="00214DD5">
      <w:pPr>
        <w:spacing w:after="97"/>
        <w:ind w:left="156"/>
        <w:jc w:val="center"/>
      </w:pPr>
      <w:r>
        <w:rPr>
          <w:rFonts w:ascii="Arial" w:eastAsia="Arial" w:hAnsi="Arial" w:cs="Arial"/>
          <w:i/>
          <w:sz w:val="20"/>
        </w:rPr>
        <w:t xml:space="preserve"> </w:t>
      </w:r>
    </w:p>
    <w:p w:rsidR="00267FCC" w:rsidRDefault="00214DD5">
      <w:pPr>
        <w:spacing w:after="97"/>
        <w:ind w:left="156"/>
        <w:jc w:val="center"/>
      </w:pPr>
      <w:r>
        <w:rPr>
          <w:rFonts w:ascii="Arial" w:eastAsia="Arial" w:hAnsi="Arial" w:cs="Arial"/>
          <w:i/>
          <w:sz w:val="20"/>
        </w:rPr>
        <w:t xml:space="preserve"> </w:t>
      </w:r>
    </w:p>
    <w:p w:rsidR="00267FCC" w:rsidRDefault="00214DD5">
      <w:pPr>
        <w:spacing w:after="0" w:line="238" w:lineRule="auto"/>
        <w:ind w:left="125" w:right="8" w:hanging="10"/>
        <w:jc w:val="both"/>
      </w:pPr>
      <w:proofErr w:type="gramStart"/>
      <w:r>
        <w:rPr>
          <w:rFonts w:ascii="Arial" w:eastAsia="Arial" w:hAnsi="Arial" w:cs="Arial"/>
          <w:b/>
          <w:sz w:val="20"/>
        </w:rPr>
        <w:t>Acknowledgements</w:t>
      </w:r>
      <w:r>
        <w:rPr>
          <w:rFonts w:ascii="Arial" w:eastAsia="Arial" w:hAnsi="Arial" w:cs="Arial"/>
          <w:sz w:val="20"/>
        </w:rPr>
        <w:t xml:space="preserve">: This research is funded by ARIS (Slovenian Research and Innovation Agency) </w:t>
      </w:r>
      <w:proofErr w:type="spellStart"/>
      <w:r>
        <w:rPr>
          <w:rFonts w:ascii="Arial" w:eastAsia="Arial" w:hAnsi="Arial" w:cs="Arial"/>
          <w:sz w:val="20"/>
        </w:rPr>
        <w:t>programmes</w:t>
      </w:r>
      <w:proofErr w:type="spellEnd"/>
      <w:r>
        <w:rPr>
          <w:rFonts w:ascii="Arial" w:eastAsia="Arial" w:hAnsi="Arial" w:cs="Arial"/>
          <w:sz w:val="20"/>
        </w:rPr>
        <w:t xml:space="preserve"> </w:t>
      </w:r>
      <w:r>
        <w:rPr>
          <w:rFonts w:ascii="Arial" w:eastAsia="Arial" w:hAnsi="Arial" w:cs="Arial"/>
          <w:i/>
          <w:sz w:val="20"/>
        </w:rPr>
        <w:t xml:space="preserve">Karst Research </w:t>
      </w:r>
      <w:r>
        <w:rPr>
          <w:rFonts w:ascii="Arial" w:eastAsia="Arial" w:hAnsi="Arial" w:cs="Arial"/>
          <w:sz w:val="20"/>
        </w:rPr>
        <w:t>(P6-</w:t>
      </w:r>
      <w:r>
        <w:rPr>
          <w:rFonts w:ascii="Arial" w:eastAsia="Arial" w:hAnsi="Arial" w:cs="Arial"/>
          <w:sz w:val="20"/>
        </w:rPr>
        <w:t>0119)</w:t>
      </w:r>
      <w:r>
        <w:rPr>
          <w:rFonts w:ascii="Arial" w:eastAsia="Arial" w:hAnsi="Arial" w:cs="Arial"/>
          <w:i/>
          <w:sz w:val="20"/>
        </w:rPr>
        <w:t xml:space="preserve"> </w:t>
      </w:r>
      <w:r>
        <w:rPr>
          <w:rFonts w:ascii="Arial" w:eastAsia="Arial" w:hAnsi="Arial" w:cs="Arial"/>
          <w:sz w:val="20"/>
        </w:rPr>
        <w:t>and</w:t>
      </w:r>
      <w:r>
        <w:rPr>
          <w:rFonts w:ascii="Arial" w:eastAsia="Arial" w:hAnsi="Arial" w:cs="Arial"/>
          <w:i/>
          <w:sz w:val="20"/>
        </w:rPr>
        <w:t xml:space="preserve"> </w:t>
      </w:r>
      <w:r>
        <w:rPr>
          <w:rFonts w:ascii="Arial" w:eastAsia="Arial" w:hAnsi="Arial" w:cs="Arial"/>
          <w:sz w:val="20"/>
        </w:rPr>
        <w:t xml:space="preserve">several EU projects are also acknowledged: </w:t>
      </w:r>
      <w:proofErr w:type="spellStart"/>
      <w:r>
        <w:rPr>
          <w:rFonts w:ascii="Arial" w:eastAsia="Arial" w:hAnsi="Arial" w:cs="Arial"/>
          <w:sz w:val="20"/>
        </w:rPr>
        <w:t>eLTER</w:t>
      </w:r>
      <w:proofErr w:type="spellEnd"/>
      <w:r>
        <w:rPr>
          <w:rFonts w:ascii="Arial" w:eastAsia="Arial" w:hAnsi="Arial" w:cs="Arial"/>
          <w:sz w:val="20"/>
        </w:rPr>
        <w:t xml:space="preserve"> Preparatory Phase Project (</w:t>
      </w:r>
      <w:proofErr w:type="spellStart"/>
      <w:r>
        <w:rPr>
          <w:rFonts w:ascii="Arial" w:eastAsia="Arial" w:hAnsi="Arial" w:cs="Arial"/>
          <w:sz w:val="20"/>
        </w:rPr>
        <w:t>eLTER</w:t>
      </w:r>
      <w:proofErr w:type="spellEnd"/>
      <w:r>
        <w:rPr>
          <w:rFonts w:ascii="Arial" w:eastAsia="Arial" w:hAnsi="Arial" w:cs="Arial"/>
          <w:sz w:val="20"/>
        </w:rPr>
        <w:t xml:space="preserve"> PPP); </w:t>
      </w:r>
      <w:proofErr w:type="spellStart"/>
      <w:r>
        <w:rPr>
          <w:rFonts w:ascii="Arial" w:eastAsia="Arial" w:hAnsi="Arial" w:cs="Arial"/>
          <w:sz w:val="20"/>
        </w:rPr>
        <w:t>eLTER</w:t>
      </w:r>
      <w:proofErr w:type="spellEnd"/>
      <w:r>
        <w:rPr>
          <w:rFonts w:ascii="Arial" w:eastAsia="Arial" w:hAnsi="Arial" w:cs="Arial"/>
          <w:sz w:val="20"/>
        </w:rPr>
        <w:t xml:space="preserve"> Advanced Community Project (</w:t>
      </w:r>
      <w:proofErr w:type="spellStart"/>
      <w:r>
        <w:rPr>
          <w:rFonts w:ascii="Arial" w:eastAsia="Arial" w:hAnsi="Arial" w:cs="Arial"/>
          <w:sz w:val="20"/>
        </w:rPr>
        <w:t>eLTER</w:t>
      </w:r>
      <w:proofErr w:type="spellEnd"/>
      <w:r>
        <w:rPr>
          <w:rFonts w:ascii="Arial" w:eastAsia="Arial" w:hAnsi="Arial" w:cs="Arial"/>
          <w:sz w:val="20"/>
        </w:rPr>
        <w:t xml:space="preserve"> PLUS); </w:t>
      </w:r>
      <w:proofErr w:type="spellStart"/>
      <w:r>
        <w:rPr>
          <w:rFonts w:ascii="Arial" w:eastAsia="Arial" w:hAnsi="Arial" w:cs="Arial"/>
          <w:sz w:val="20"/>
        </w:rPr>
        <w:t>LifeWatch</w:t>
      </w:r>
      <w:proofErr w:type="spellEnd"/>
      <w:r>
        <w:rPr>
          <w:rFonts w:ascii="Arial" w:eastAsia="Arial" w:hAnsi="Arial" w:cs="Arial"/>
          <w:sz w:val="20"/>
        </w:rPr>
        <w:t xml:space="preserve"> &amp; </w:t>
      </w:r>
      <w:proofErr w:type="spellStart"/>
      <w:r>
        <w:rPr>
          <w:rFonts w:ascii="Arial" w:eastAsia="Arial" w:hAnsi="Arial" w:cs="Arial"/>
          <w:sz w:val="20"/>
        </w:rPr>
        <w:t>eLTER</w:t>
      </w:r>
      <w:proofErr w:type="spellEnd"/>
      <w:r>
        <w:rPr>
          <w:rFonts w:ascii="Arial" w:eastAsia="Arial" w:hAnsi="Arial" w:cs="Arial"/>
          <w:sz w:val="20"/>
        </w:rPr>
        <w:t xml:space="preserve"> (I0-E016); »Development of research infrastructure for the international competitiveness of t</w:t>
      </w:r>
      <w:r>
        <w:rPr>
          <w:rFonts w:ascii="Arial" w:eastAsia="Arial" w:hAnsi="Arial" w:cs="Arial"/>
          <w:sz w:val="20"/>
        </w:rPr>
        <w:t>he Slovenian RRI space—RI-SI-</w:t>
      </w:r>
      <w:proofErr w:type="spellStart"/>
      <w:r>
        <w:rPr>
          <w:rFonts w:ascii="Arial" w:eastAsia="Arial" w:hAnsi="Arial" w:cs="Arial"/>
          <w:sz w:val="20"/>
        </w:rPr>
        <w:t>LifeWatch</w:t>
      </w:r>
      <w:proofErr w:type="spellEnd"/>
      <w:r>
        <w:rPr>
          <w:rFonts w:ascii="Arial" w:eastAsia="Arial" w:hAnsi="Arial" w:cs="Arial"/>
          <w:sz w:val="20"/>
        </w:rPr>
        <w:t xml:space="preserve">« and </w:t>
      </w:r>
      <w:proofErr w:type="spellStart"/>
      <w:r>
        <w:rPr>
          <w:rFonts w:ascii="Arial" w:eastAsia="Arial" w:hAnsi="Arial" w:cs="Arial"/>
          <w:sz w:val="20"/>
        </w:rPr>
        <w:t>LifeWatch</w:t>
      </w:r>
      <w:proofErr w:type="spellEnd"/>
      <w:r>
        <w:rPr>
          <w:rFonts w:ascii="Arial" w:eastAsia="Arial" w:hAnsi="Arial" w:cs="Arial"/>
          <w:sz w:val="20"/>
        </w:rPr>
        <w:t xml:space="preserve"> ERIC; EPOS (I0-E017); HE projects: EPOS ON (101131592) and TRANSFORM</w:t>
      </w:r>
      <w:r>
        <w:rPr>
          <w:rFonts w:ascii="Arial" w:eastAsia="Arial" w:hAnsi="Arial" w:cs="Arial"/>
          <w:sz w:val="20"/>
          <w:vertAlign w:val="superscript"/>
        </w:rPr>
        <w:t>2</w:t>
      </w:r>
      <w:r>
        <w:rPr>
          <w:rFonts w:ascii="Arial" w:eastAsia="Arial" w:hAnsi="Arial" w:cs="Arial"/>
          <w:sz w:val="20"/>
        </w:rPr>
        <w:t xml:space="preserve"> (101188365); and »Development of research infrastructure for the international competitiveness of the Slovenian RRI space—RI-SI-EPOS</w:t>
      </w:r>
      <w:r>
        <w:rPr>
          <w:rFonts w:ascii="Arial" w:eastAsia="Arial" w:hAnsi="Arial" w:cs="Arial"/>
          <w:sz w:val="20"/>
        </w:rPr>
        <w:t>«.</w:t>
      </w:r>
      <w:proofErr w:type="gramEnd"/>
      <w:r>
        <w:rPr>
          <w:rFonts w:ascii="Arial" w:eastAsia="Arial" w:hAnsi="Arial" w:cs="Arial"/>
          <w:sz w:val="20"/>
        </w:rPr>
        <w:t xml:space="preserve">  </w:t>
      </w:r>
    </w:p>
    <w:p w:rsidR="00267FCC" w:rsidRDefault="00214DD5">
      <w:pPr>
        <w:spacing w:after="0"/>
        <w:ind w:left="26"/>
        <w:jc w:val="center"/>
      </w:pPr>
      <w:r>
        <w:rPr>
          <w:rFonts w:ascii="Arial" w:eastAsia="Arial" w:hAnsi="Arial" w:cs="Arial"/>
          <w:i/>
          <w:sz w:val="20"/>
        </w:rPr>
        <w:t xml:space="preserve"> </w:t>
      </w:r>
    </w:p>
    <w:p w:rsidR="00267FCC" w:rsidRDefault="00214DD5">
      <w:pPr>
        <w:spacing w:after="5" w:line="356" w:lineRule="auto"/>
        <w:ind w:left="125" w:hanging="10"/>
        <w:jc w:val="both"/>
      </w:pPr>
      <w:proofErr w:type="spellStart"/>
      <w:r>
        <w:rPr>
          <w:rFonts w:ascii="Arial" w:eastAsia="Arial" w:hAnsi="Arial" w:cs="Arial"/>
          <w:b/>
          <w:sz w:val="24"/>
        </w:rPr>
        <w:t>Laurențiu</w:t>
      </w:r>
      <w:proofErr w:type="spellEnd"/>
      <w:r>
        <w:rPr>
          <w:rFonts w:ascii="Arial" w:eastAsia="Arial" w:hAnsi="Arial" w:cs="Arial"/>
          <w:b/>
          <w:sz w:val="24"/>
        </w:rPr>
        <w:t xml:space="preserve"> Nicolae is</w:t>
      </w:r>
      <w:r>
        <w:rPr>
          <w:rFonts w:ascii="Arial" w:eastAsia="Arial" w:hAnsi="Arial" w:cs="Arial"/>
          <w:sz w:val="24"/>
        </w:rPr>
        <w:t xml:space="preserve"> an aerospace engineer with 9 years of experience, the last </w:t>
      </w:r>
      <w:proofErr w:type="gramStart"/>
      <w:r>
        <w:rPr>
          <w:rFonts w:ascii="Arial" w:eastAsia="Arial" w:hAnsi="Arial" w:cs="Arial"/>
          <w:sz w:val="24"/>
        </w:rPr>
        <w:t>5</w:t>
      </w:r>
      <w:proofErr w:type="gramEnd"/>
      <w:r>
        <w:rPr>
          <w:rFonts w:ascii="Arial" w:eastAsia="Arial" w:hAnsi="Arial" w:cs="Arial"/>
          <w:sz w:val="24"/>
        </w:rPr>
        <w:t xml:space="preserve"> of which have been with the European Space Agency. He works as a systems engineer in the Moon exploration department, working on a multitude of specific projects, rang</w:t>
      </w:r>
      <w:r>
        <w:rPr>
          <w:rFonts w:ascii="Arial" w:eastAsia="Arial" w:hAnsi="Arial" w:cs="Arial"/>
          <w:sz w:val="24"/>
        </w:rPr>
        <w:t xml:space="preserve">ing from scientific equipment for the lunar surface to technology demonstrators and Moon landing systems. </w:t>
      </w:r>
      <w:r>
        <w:br w:type="page"/>
      </w:r>
    </w:p>
    <w:p w:rsidR="00267FCC" w:rsidRDefault="00214DD5">
      <w:pPr>
        <w:spacing w:after="3" w:line="236" w:lineRule="auto"/>
        <w:ind w:left="3587" w:hanging="2956"/>
      </w:pPr>
      <w:r>
        <w:rPr>
          <w:rFonts w:ascii="Arial" w:eastAsia="Arial" w:hAnsi="Arial" w:cs="Arial"/>
          <w:b/>
          <w:sz w:val="24"/>
        </w:rPr>
        <w:lastRenderedPageBreak/>
        <w:t>The Lunar Environment – A Proving Ground for Space Technologies</w:t>
      </w:r>
      <w:proofErr w:type="gramStart"/>
      <w:r>
        <w:rPr>
          <w:rFonts w:ascii="Arial" w:eastAsia="Arial" w:hAnsi="Arial" w:cs="Arial"/>
          <w:b/>
          <w:sz w:val="24"/>
        </w:rPr>
        <w:t xml:space="preserve">,  </w:t>
      </w:r>
      <w:proofErr w:type="spellStart"/>
      <w:r>
        <w:rPr>
          <w:rFonts w:ascii="Arial" w:eastAsia="Arial" w:hAnsi="Arial" w:cs="Arial"/>
          <w:sz w:val="24"/>
          <w:u w:val="single" w:color="000000"/>
        </w:rPr>
        <w:t>Laurenţiu</w:t>
      </w:r>
      <w:proofErr w:type="spellEnd"/>
      <w:proofErr w:type="gramEnd"/>
      <w:r>
        <w:rPr>
          <w:rFonts w:ascii="Arial" w:eastAsia="Arial" w:hAnsi="Arial" w:cs="Arial"/>
          <w:sz w:val="24"/>
          <w:u w:val="single" w:color="000000"/>
        </w:rPr>
        <w:t xml:space="preserve"> Nicolae</w:t>
      </w:r>
      <w:r>
        <w:rPr>
          <w:rFonts w:ascii="Arial" w:eastAsia="Arial" w:hAnsi="Arial" w:cs="Arial"/>
          <w:sz w:val="24"/>
          <w:vertAlign w:val="superscript"/>
        </w:rPr>
        <w:t>1</w:t>
      </w:r>
      <w:r>
        <w:rPr>
          <w:rFonts w:ascii="Arial" w:eastAsia="Arial" w:hAnsi="Arial" w:cs="Arial"/>
        </w:rPr>
        <w:t xml:space="preserve"> </w:t>
      </w:r>
    </w:p>
    <w:p w:rsidR="00267FCC" w:rsidRDefault="00214DD5">
      <w:pPr>
        <w:spacing w:after="3"/>
        <w:ind w:left="117" w:right="138" w:hanging="10"/>
        <w:jc w:val="center"/>
      </w:pPr>
      <w:r>
        <w:rPr>
          <w:rFonts w:ascii="Arial" w:eastAsia="Arial" w:hAnsi="Arial" w:cs="Arial"/>
          <w:i/>
          <w:sz w:val="20"/>
          <w:vertAlign w:val="superscript"/>
        </w:rPr>
        <w:t xml:space="preserve"> </w:t>
      </w:r>
      <w:proofErr w:type="gramStart"/>
      <w:r>
        <w:rPr>
          <w:rFonts w:ascii="Arial" w:eastAsia="Arial" w:hAnsi="Arial" w:cs="Arial"/>
          <w:i/>
          <w:sz w:val="20"/>
          <w:vertAlign w:val="superscript"/>
        </w:rPr>
        <w:t>1</w:t>
      </w:r>
      <w:proofErr w:type="gramEnd"/>
      <w:r>
        <w:rPr>
          <w:rFonts w:ascii="Arial" w:eastAsia="Arial" w:hAnsi="Arial" w:cs="Arial"/>
          <w:i/>
          <w:sz w:val="20"/>
        </w:rPr>
        <w:t xml:space="preserve"> European Space Agency (ESA), </w:t>
      </w:r>
      <w:proofErr w:type="spellStart"/>
      <w:r>
        <w:rPr>
          <w:rFonts w:ascii="Arial" w:eastAsia="Arial" w:hAnsi="Arial" w:cs="Arial"/>
          <w:i/>
          <w:sz w:val="20"/>
        </w:rPr>
        <w:t>Noordwijk</w:t>
      </w:r>
      <w:proofErr w:type="spellEnd"/>
      <w:r>
        <w:rPr>
          <w:rFonts w:ascii="Arial" w:eastAsia="Arial" w:hAnsi="Arial" w:cs="Arial"/>
          <w:i/>
          <w:sz w:val="20"/>
        </w:rPr>
        <w:t xml:space="preserve">, The Netherlands, </w:t>
      </w:r>
      <w:r>
        <w:rPr>
          <w:rFonts w:ascii="Arial" w:eastAsia="Arial" w:hAnsi="Arial" w:cs="Arial"/>
          <w:i/>
          <w:color w:val="0563C1"/>
          <w:sz w:val="20"/>
          <w:u w:val="single" w:color="0563C1"/>
        </w:rPr>
        <w:t>laurentiu.nicolae@esa.int</w:t>
      </w:r>
      <w:r>
        <w:rPr>
          <w:rFonts w:ascii="Arial" w:eastAsia="Arial" w:hAnsi="Arial" w:cs="Arial"/>
          <w:i/>
          <w:sz w:val="20"/>
        </w:rPr>
        <w:t xml:space="preserve">  </w:t>
      </w:r>
    </w:p>
    <w:p w:rsidR="00267FCC" w:rsidRDefault="00214DD5">
      <w:pPr>
        <w:spacing w:after="92"/>
        <w:ind w:left="26"/>
        <w:jc w:val="center"/>
      </w:pPr>
      <w:r>
        <w:rPr>
          <w:rFonts w:ascii="Arial" w:eastAsia="Arial" w:hAnsi="Arial" w:cs="Arial"/>
          <w:i/>
          <w:sz w:val="20"/>
        </w:rPr>
        <w:t xml:space="preserve"> </w:t>
      </w:r>
    </w:p>
    <w:p w:rsidR="00267FCC" w:rsidRDefault="00214DD5">
      <w:pPr>
        <w:spacing w:after="103" w:line="251" w:lineRule="auto"/>
        <w:ind w:left="125" w:hanging="10"/>
      </w:pPr>
      <w:r>
        <w:rPr>
          <w:rFonts w:ascii="Arial" w:eastAsia="Arial" w:hAnsi="Arial" w:cs="Arial"/>
          <w:b/>
          <w:i/>
          <w:sz w:val="20"/>
        </w:rPr>
        <w:t xml:space="preserve">Key words: </w:t>
      </w:r>
      <w:r>
        <w:rPr>
          <w:rFonts w:ascii="Arial" w:eastAsia="Arial" w:hAnsi="Arial" w:cs="Arial"/>
          <w:i/>
          <w:sz w:val="20"/>
        </w:rPr>
        <w:t xml:space="preserve">Luna, lunar environment, space technologies  </w:t>
      </w:r>
    </w:p>
    <w:p w:rsidR="00267FCC" w:rsidRDefault="00214DD5">
      <w:pPr>
        <w:spacing w:after="118" w:line="238" w:lineRule="auto"/>
        <w:ind w:left="125" w:right="8" w:hanging="10"/>
        <w:jc w:val="both"/>
      </w:pPr>
      <w:r>
        <w:rPr>
          <w:rFonts w:ascii="Arial" w:eastAsia="Arial" w:hAnsi="Arial" w:cs="Arial"/>
          <w:sz w:val="20"/>
        </w:rPr>
        <w:t>The lunar environment is among the most hostile and unforgiving in the entire Solar System. Defined by the near-</w:t>
      </w:r>
      <w:r>
        <w:rPr>
          <w:rFonts w:ascii="Arial" w:eastAsia="Arial" w:hAnsi="Arial" w:cs="Arial"/>
          <w:sz w:val="20"/>
        </w:rPr>
        <w:t>total absence of an atmosphere and by extreme temperature swings, it has profoundly shaped both the morphology and the internal structure of Earth’s natural satellite. These conditions make the Moon a unique scientific laboratory—an ideal site for unravell</w:t>
      </w:r>
      <w:r>
        <w:rPr>
          <w:rFonts w:ascii="Arial" w:eastAsia="Arial" w:hAnsi="Arial" w:cs="Arial"/>
          <w:sz w:val="20"/>
        </w:rPr>
        <w:t xml:space="preserve">ing the processes of planetary formation and for preparing future strategies of space exploration and colonization. </w:t>
      </w:r>
    </w:p>
    <w:p w:rsidR="00267FCC" w:rsidRDefault="00214DD5">
      <w:pPr>
        <w:spacing w:after="118" w:line="238" w:lineRule="auto"/>
        <w:ind w:left="125" w:right="8" w:hanging="10"/>
        <w:jc w:val="both"/>
      </w:pPr>
      <w:r>
        <w:rPr>
          <w:rFonts w:ascii="Arial" w:eastAsia="Arial" w:hAnsi="Arial" w:cs="Arial"/>
          <w:sz w:val="20"/>
        </w:rPr>
        <w:t xml:space="preserve">Unlike Earth, the Moon has no true atmosphere—only an extremely thin, unstable exosphere. Without natural protection, its surface </w:t>
      </w:r>
      <w:proofErr w:type="gramStart"/>
      <w:r>
        <w:rPr>
          <w:rFonts w:ascii="Arial" w:eastAsia="Arial" w:hAnsi="Arial" w:cs="Arial"/>
          <w:sz w:val="20"/>
        </w:rPr>
        <w:t>is subjec</w:t>
      </w:r>
      <w:r>
        <w:rPr>
          <w:rFonts w:ascii="Arial" w:eastAsia="Arial" w:hAnsi="Arial" w:cs="Arial"/>
          <w:sz w:val="20"/>
        </w:rPr>
        <w:t>ted</w:t>
      </w:r>
      <w:proofErr w:type="gramEnd"/>
      <w:r>
        <w:rPr>
          <w:rFonts w:ascii="Arial" w:eastAsia="Arial" w:hAnsi="Arial" w:cs="Arial"/>
          <w:sz w:val="20"/>
        </w:rPr>
        <w:t xml:space="preserve"> to unceasing bombardment from ultraviolet solar radiation, high-energy cosmic particles, and micrometeoroids that strike at full velocity in the absence of atmospheric drag. As a result, any structure or system placed on the lunar surface must endure c</w:t>
      </w:r>
      <w:r>
        <w:rPr>
          <w:rFonts w:ascii="Arial" w:eastAsia="Arial" w:hAnsi="Arial" w:cs="Arial"/>
          <w:sz w:val="20"/>
        </w:rPr>
        <w:t xml:space="preserve">onditions comparable to deep space, further complicated by the Moon’s local extremes. </w:t>
      </w:r>
    </w:p>
    <w:p w:rsidR="00267FCC" w:rsidRDefault="00214DD5">
      <w:pPr>
        <w:spacing w:after="118" w:line="238" w:lineRule="auto"/>
        <w:ind w:left="125" w:right="8" w:hanging="10"/>
        <w:jc w:val="both"/>
      </w:pPr>
      <w:r>
        <w:rPr>
          <w:rFonts w:ascii="Arial" w:eastAsia="Arial" w:hAnsi="Arial" w:cs="Arial"/>
          <w:sz w:val="20"/>
        </w:rPr>
        <w:t>Temperature is one of the most daunting challenges. With no atmospheric convection, heat cannot redistribute, producing dramatic variations. Sunlit regions can exceed +1</w:t>
      </w:r>
      <w:r>
        <w:rPr>
          <w:rFonts w:ascii="Arial" w:eastAsia="Arial" w:hAnsi="Arial" w:cs="Arial"/>
          <w:sz w:val="20"/>
        </w:rPr>
        <w:t>20 °C, while permanently shadowed craters near the poles or areas on the far side can plunge below –170 °C. To cope, future missions require advanced materials and thermal-control systems capable of balancing between overheating and extreme cold, especiall</w:t>
      </w:r>
      <w:r>
        <w:rPr>
          <w:rFonts w:ascii="Arial" w:eastAsia="Arial" w:hAnsi="Arial" w:cs="Arial"/>
          <w:sz w:val="20"/>
        </w:rPr>
        <w:t xml:space="preserve">y during the two-week-long lunar night. </w:t>
      </w:r>
    </w:p>
    <w:p w:rsidR="00267FCC" w:rsidRDefault="00214DD5">
      <w:pPr>
        <w:spacing w:after="118" w:line="238" w:lineRule="auto"/>
        <w:ind w:left="125" w:right="8" w:hanging="10"/>
        <w:jc w:val="both"/>
      </w:pPr>
      <w:r>
        <w:rPr>
          <w:rFonts w:ascii="Arial" w:eastAsia="Arial" w:hAnsi="Arial" w:cs="Arial"/>
          <w:sz w:val="20"/>
        </w:rPr>
        <w:t>Reduced gravity presents another fundamental constraint. At just one-sixth of Earth’s gravity, the lunar environment directly affects the design of vehicles, robots, and habitats. Stability, mobility, and even human</w:t>
      </w:r>
      <w:r>
        <w:rPr>
          <w:rFonts w:ascii="Arial" w:eastAsia="Arial" w:hAnsi="Arial" w:cs="Arial"/>
          <w:sz w:val="20"/>
        </w:rPr>
        <w:t xml:space="preserve"> biomechanics differ significantly from terrestrial conditions, demanding innovative engineering solutions. </w:t>
      </w:r>
    </w:p>
    <w:p w:rsidR="00267FCC" w:rsidRDefault="00214DD5">
      <w:pPr>
        <w:spacing w:after="118" w:line="238" w:lineRule="auto"/>
        <w:ind w:left="125" w:right="8" w:hanging="10"/>
        <w:jc w:val="both"/>
      </w:pPr>
      <w:r>
        <w:rPr>
          <w:rFonts w:ascii="Arial" w:eastAsia="Arial" w:hAnsi="Arial" w:cs="Arial"/>
          <w:sz w:val="20"/>
        </w:rPr>
        <w:t>Equally problematic is the lunar regolith: a blanket of fine, abrasive, and electrostatically charged dust that coats the entire surface. Formed ov</w:t>
      </w:r>
      <w:r>
        <w:rPr>
          <w:rFonts w:ascii="Arial" w:eastAsia="Arial" w:hAnsi="Arial" w:cs="Arial"/>
          <w:sz w:val="20"/>
        </w:rPr>
        <w:t xml:space="preserve">er billions of years by constant meteoritic impacts, these </w:t>
      </w:r>
      <w:proofErr w:type="spellStart"/>
      <w:r>
        <w:rPr>
          <w:rFonts w:ascii="Arial" w:eastAsia="Arial" w:hAnsi="Arial" w:cs="Arial"/>
          <w:sz w:val="20"/>
        </w:rPr>
        <w:t>sharpedged</w:t>
      </w:r>
      <w:proofErr w:type="spellEnd"/>
      <w:r>
        <w:rPr>
          <w:rFonts w:ascii="Arial" w:eastAsia="Arial" w:hAnsi="Arial" w:cs="Arial"/>
          <w:sz w:val="20"/>
        </w:rPr>
        <w:t xml:space="preserve"> particles can quickly erode filters, seals, and mechanical joints. They cling stubbornly to spacesuits and equipment, infiltrating habitats where they threaten both human health and sens</w:t>
      </w:r>
      <w:r>
        <w:rPr>
          <w:rFonts w:ascii="Arial" w:eastAsia="Arial" w:hAnsi="Arial" w:cs="Arial"/>
          <w:sz w:val="20"/>
        </w:rPr>
        <w:t xml:space="preserve">itive electronics. </w:t>
      </w:r>
    </w:p>
    <w:p w:rsidR="00267FCC" w:rsidRDefault="00214DD5">
      <w:pPr>
        <w:spacing w:after="118" w:line="238" w:lineRule="auto"/>
        <w:ind w:left="125" w:right="8" w:hanging="10"/>
        <w:jc w:val="both"/>
      </w:pPr>
      <w:r>
        <w:rPr>
          <w:rFonts w:ascii="Arial" w:eastAsia="Arial" w:hAnsi="Arial" w:cs="Arial"/>
          <w:sz w:val="20"/>
        </w:rPr>
        <w:t>The lunar day-night cycle further compounds these challenges. A single lunar day lasts roughly 14 Earth days, followed by an equally long night. Solar-powered systems cannot function without sophisticated energy storage and backup techn</w:t>
      </w:r>
      <w:r>
        <w:rPr>
          <w:rFonts w:ascii="Arial" w:eastAsia="Arial" w:hAnsi="Arial" w:cs="Arial"/>
          <w:sz w:val="20"/>
        </w:rPr>
        <w:t xml:space="preserve">ologies—ranging from high-capacity batteries and compact nuclear reactors to hybrid systems capable of providing continuous power. </w:t>
      </w:r>
    </w:p>
    <w:p w:rsidR="00267FCC" w:rsidRDefault="00214DD5">
      <w:pPr>
        <w:spacing w:after="77" w:line="238" w:lineRule="auto"/>
        <w:ind w:left="125" w:right="8" w:hanging="10"/>
        <w:jc w:val="both"/>
      </w:pPr>
      <w:r>
        <w:rPr>
          <w:rFonts w:ascii="Arial" w:eastAsia="Arial" w:hAnsi="Arial" w:cs="Arial"/>
          <w:sz w:val="20"/>
        </w:rPr>
        <w:t>Taken together, these factors make the Moon not merely a destination, but a proving ground. It offers unparalleled opportuni</w:t>
      </w:r>
      <w:r>
        <w:rPr>
          <w:rFonts w:ascii="Arial" w:eastAsia="Arial" w:hAnsi="Arial" w:cs="Arial"/>
          <w:sz w:val="20"/>
        </w:rPr>
        <w:t xml:space="preserve">ties to test human adaptability, to develop technologies for survival in extreme conditions, and to prepare for the next great leap in exploration—sustained missions to Mars and, ultimately, beyond. </w:t>
      </w:r>
    </w:p>
    <w:p w:rsidR="00267FCC" w:rsidRDefault="00214DD5">
      <w:pPr>
        <w:spacing w:after="245"/>
        <w:ind w:right="1080"/>
        <w:jc w:val="right"/>
      </w:pPr>
      <w:r>
        <w:rPr>
          <w:noProof/>
        </w:rPr>
        <w:drawing>
          <wp:inline distT="0" distB="0" distL="0" distR="0">
            <wp:extent cx="4302125" cy="1678178"/>
            <wp:effectExtent l="0" t="0" r="0" b="0"/>
            <wp:docPr id="5543" name="Picture 5543"/>
            <wp:cNvGraphicFramePr/>
            <a:graphic xmlns:a="http://schemas.openxmlformats.org/drawingml/2006/main">
              <a:graphicData uri="http://schemas.openxmlformats.org/drawingml/2006/picture">
                <pic:pic xmlns:pic="http://schemas.openxmlformats.org/drawingml/2006/picture">
                  <pic:nvPicPr>
                    <pic:cNvPr id="5543" name="Picture 5543"/>
                    <pic:cNvPicPr/>
                  </pic:nvPicPr>
                  <pic:blipFill>
                    <a:blip r:embed="rId53"/>
                    <a:stretch>
                      <a:fillRect/>
                    </a:stretch>
                  </pic:blipFill>
                  <pic:spPr>
                    <a:xfrm>
                      <a:off x="0" y="0"/>
                      <a:ext cx="4302125" cy="1678178"/>
                    </a:xfrm>
                    <a:prstGeom prst="rect">
                      <a:avLst/>
                    </a:prstGeom>
                  </pic:spPr>
                </pic:pic>
              </a:graphicData>
            </a:graphic>
          </wp:inline>
        </w:drawing>
      </w:r>
      <w:r>
        <w:rPr>
          <w:rFonts w:ascii="Arial" w:eastAsia="Arial" w:hAnsi="Arial" w:cs="Arial"/>
          <w:sz w:val="20"/>
        </w:rPr>
        <w:t xml:space="preserve"> </w:t>
      </w:r>
    </w:p>
    <w:p w:rsidR="00267FCC" w:rsidRDefault="00214DD5">
      <w:pPr>
        <w:spacing w:after="3"/>
        <w:ind w:left="117" w:right="6" w:hanging="10"/>
        <w:jc w:val="center"/>
      </w:pPr>
      <w:r>
        <w:rPr>
          <w:rFonts w:ascii="Arial" w:eastAsia="Arial" w:hAnsi="Arial" w:cs="Arial"/>
          <w:i/>
          <w:sz w:val="20"/>
        </w:rPr>
        <w:t>Figure 1. The surface of the Moon as seen from orbit.</w:t>
      </w:r>
      <w:r>
        <w:rPr>
          <w:rFonts w:ascii="Arial" w:eastAsia="Arial" w:hAnsi="Arial" w:cs="Arial"/>
          <w:i/>
          <w:sz w:val="24"/>
        </w:rPr>
        <w:t xml:space="preserve"> </w:t>
      </w:r>
      <w:r>
        <w:rPr>
          <w:rFonts w:ascii="Arial" w:eastAsia="Arial" w:hAnsi="Arial" w:cs="Arial"/>
          <w:i/>
          <w:sz w:val="20"/>
        </w:rPr>
        <w:t>Copyright: ESA.</w:t>
      </w:r>
      <w:r>
        <w:rPr>
          <w:rFonts w:ascii="Arial" w:eastAsia="Arial" w:hAnsi="Arial" w:cs="Arial"/>
          <w:sz w:val="20"/>
        </w:rPr>
        <w:t xml:space="preserve"> </w:t>
      </w:r>
    </w:p>
    <w:p w:rsidR="00267FCC" w:rsidRDefault="00214DD5">
      <w:pPr>
        <w:spacing w:after="0" w:line="276" w:lineRule="auto"/>
        <w:ind w:left="115" w:right="4"/>
        <w:jc w:val="both"/>
      </w:pPr>
      <w:proofErr w:type="spellStart"/>
      <w:r>
        <w:rPr>
          <w:rFonts w:ascii="Arial" w:eastAsia="Arial" w:hAnsi="Arial" w:cs="Arial"/>
          <w:b/>
          <w:color w:val="242424"/>
          <w:sz w:val="24"/>
        </w:rPr>
        <w:t>Andreea</w:t>
      </w:r>
      <w:proofErr w:type="spellEnd"/>
      <w:r>
        <w:rPr>
          <w:rFonts w:ascii="Arial" w:eastAsia="Arial" w:hAnsi="Arial" w:cs="Arial"/>
          <w:b/>
          <w:color w:val="242424"/>
          <w:sz w:val="24"/>
        </w:rPr>
        <w:t xml:space="preserve"> </w:t>
      </w:r>
      <w:proofErr w:type="spellStart"/>
      <w:r>
        <w:rPr>
          <w:rFonts w:ascii="Arial" w:eastAsia="Arial" w:hAnsi="Arial" w:cs="Arial"/>
          <w:b/>
          <w:color w:val="242424"/>
          <w:sz w:val="24"/>
        </w:rPr>
        <w:t>Niță</w:t>
      </w:r>
      <w:proofErr w:type="spellEnd"/>
      <w:r>
        <w:rPr>
          <w:rFonts w:ascii="Arial" w:eastAsia="Arial" w:hAnsi="Arial" w:cs="Arial"/>
          <w:color w:val="242424"/>
          <w:sz w:val="24"/>
        </w:rPr>
        <w:t xml:space="preserve"> is a researcher in the field of sustainability, impact assessment, and adaptation to climate change, with experience in environmental quality analysis and complex networks. She has received </w:t>
      </w:r>
      <w:r>
        <w:rPr>
          <w:rFonts w:ascii="Arial" w:eastAsia="Arial" w:hAnsi="Arial" w:cs="Arial"/>
          <w:color w:val="242424"/>
          <w:sz w:val="24"/>
        </w:rPr>
        <w:t xml:space="preserve">prestigious scholarships, such as SCIEX (EPFL, 2012–2013) and Fulbright (Ohio State University, 2019), and since 2015 has been working at the Center for Environmental Research and Impact Studies (University of </w:t>
      </w:r>
      <w:r>
        <w:rPr>
          <w:rFonts w:ascii="Arial" w:eastAsia="Arial" w:hAnsi="Arial" w:cs="Arial"/>
          <w:color w:val="242424"/>
          <w:sz w:val="24"/>
        </w:rPr>
        <w:lastRenderedPageBreak/>
        <w:t xml:space="preserve">Bucharest). She is currently a Marie </w:t>
      </w:r>
      <w:proofErr w:type="spellStart"/>
      <w:r>
        <w:rPr>
          <w:rFonts w:ascii="Arial" w:eastAsia="Arial" w:hAnsi="Arial" w:cs="Arial"/>
          <w:color w:val="242424"/>
          <w:sz w:val="24"/>
        </w:rPr>
        <w:t>Skłodowsk</w:t>
      </w:r>
      <w:r>
        <w:rPr>
          <w:rFonts w:ascii="Arial" w:eastAsia="Arial" w:hAnsi="Arial" w:cs="Arial"/>
          <w:color w:val="242424"/>
          <w:sz w:val="24"/>
        </w:rPr>
        <w:t>a</w:t>
      </w:r>
      <w:proofErr w:type="spellEnd"/>
      <w:r>
        <w:rPr>
          <w:rFonts w:ascii="Arial" w:eastAsia="Arial" w:hAnsi="Arial" w:cs="Arial"/>
          <w:color w:val="242424"/>
          <w:sz w:val="24"/>
        </w:rPr>
        <w:t>-Curie postdoctoral researcher at the University of Granada, Spain, and president of the climate change section of IAIA (International Association for Impact Assessment). Her areas of interest include sustainability, impact assessment, climate change adap</w:t>
      </w:r>
      <w:r>
        <w:rPr>
          <w:rFonts w:ascii="Arial" w:eastAsia="Arial" w:hAnsi="Arial" w:cs="Arial"/>
          <w:color w:val="242424"/>
          <w:sz w:val="24"/>
        </w:rPr>
        <w:t>tation, and the integration of innovation into environmental management.</w:t>
      </w:r>
      <w:r>
        <w:rPr>
          <w:rFonts w:ascii="Arial" w:eastAsia="Arial" w:hAnsi="Arial" w:cs="Arial"/>
          <w:sz w:val="24"/>
        </w:rPr>
        <w:t xml:space="preserve"> </w:t>
      </w:r>
      <w:r>
        <w:br w:type="page"/>
      </w:r>
    </w:p>
    <w:p w:rsidR="00267FCC" w:rsidRDefault="00214DD5">
      <w:pPr>
        <w:pStyle w:val="Heading2"/>
        <w:spacing w:after="4" w:line="251" w:lineRule="auto"/>
        <w:ind w:left="112" w:right="134"/>
        <w:jc w:val="center"/>
      </w:pPr>
      <w:r>
        <w:rPr>
          <w:rFonts w:ascii="Arial" w:eastAsia="Arial" w:hAnsi="Arial" w:cs="Arial"/>
        </w:rPr>
        <w:lastRenderedPageBreak/>
        <w:t xml:space="preserve">Environmental assessment in complex networks for the integration of European policies addressing extreme environment challenges </w:t>
      </w:r>
    </w:p>
    <w:p w:rsidR="00267FCC" w:rsidRDefault="00214DD5">
      <w:pPr>
        <w:spacing w:after="0"/>
        <w:ind w:right="22"/>
        <w:jc w:val="center"/>
      </w:pPr>
      <w:proofErr w:type="spellStart"/>
      <w:r>
        <w:rPr>
          <w:rFonts w:ascii="Arial" w:eastAsia="Arial" w:hAnsi="Arial" w:cs="Arial"/>
          <w:u w:val="single" w:color="000000"/>
        </w:rPr>
        <w:t>Andreea</w:t>
      </w:r>
      <w:proofErr w:type="spellEnd"/>
      <w:r>
        <w:rPr>
          <w:rFonts w:ascii="Arial" w:eastAsia="Arial" w:hAnsi="Arial" w:cs="Arial"/>
          <w:u w:val="single" w:color="000000"/>
        </w:rPr>
        <w:t xml:space="preserve"> Nita</w:t>
      </w:r>
      <w:r>
        <w:rPr>
          <w:rFonts w:ascii="Arial" w:eastAsia="Arial" w:hAnsi="Arial" w:cs="Arial"/>
          <w:vertAlign w:val="superscript"/>
        </w:rPr>
        <w:t xml:space="preserve">1*, </w:t>
      </w:r>
      <w:r>
        <w:rPr>
          <w:rFonts w:ascii="Arial" w:eastAsia="Arial" w:hAnsi="Arial" w:cs="Arial"/>
        </w:rPr>
        <w:t>Montserrat Zamorano</w:t>
      </w:r>
      <w:r>
        <w:rPr>
          <w:rFonts w:ascii="Arial" w:eastAsia="Arial" w:hAnsi="Arial" w:cs="Arial"/>
          <w:vertAlign w:val="superscript"/>
        </w:rPr>
        <w:t>1</w:t>
      </w:r>
      <w:r>
        <w:rPr>
          <w:rFonts w:ascii="Arial" w:eastAsia="Arial" w:hAnsi="Arial" w:cs="Arial"/>
        </w:rPr>
        <w:t xml:space="preserve"> </w:t>
      </w:r>
    </w:p>
    <w:p w:rsidR="00267FCC" w:rsidRDefault="00214DD5">
      <w:pPr>
        <w:spacing w:after="0"/>
        <w:ind w:left="100" w:right="122" w:hanging="10"/>
        <w:jc w:val="center"/>
      </w:pPr>
      <w:r>
        <w:rPr>
          <w:rFonts w:ascii="Arial" w:eastAsia="Arial" w:hAnsi="Arial" w:cs="Arial"/>
          <w:i/>
          <w:sz w:val="20"/>
          <w:vertAlign w:val="superscript"/>
        </w:rPr>
        <w:t xml:space="preserve"> </w:t>
      </w:r>
      <w:proofErr w:type="gramStart"/>
      <w:r>
        <w:rPr>
          <w:rFonts w:ascii="Arial" w:eastAsia="Arial" w:hAnsi="Arial" w:cs="Arial"/>
          <w:i/>
          <w:sz w:val="20"/>
          <w:vertAlign w:val="superscript"/>
        </w:rPr>
        <w:t>1</w:t>
      </w:r>
      <w:proofErr w:type="gramEnd"/>
      <w:r>
        <w:rPr>
          <w:rFonts w:ascii="Arial" w:eastAsia="Arial" w:hAnsi="Arial" w:cs="Arial"/>
          <w:i/>
          <w:sz w:val="20"/>
        </w:rPr>
        <w:t xml:space="preserve"> </w:t>
      </w:r>
      <w:r>
        <w:rPr>
          <w:rFonts w:ascii="Arial" w:eastAsia="Arial" w:hAnsi="Arial" w:cs="Arial"/>
          <w:sz w:val="20"/>
        </w:rPr>
        <w:t xml:space="preserve">University </w:t>
      </w:r>
      <w:r>
        <w:rPr>
          <w:rFonts w:ascii="Arial" w:eastAsia="Arial" w:hAnsi="Arial" w:cs="Arial"/>
          <w:sz w:val="20"/>
        </w:rPr>
        <w:t>of Granada, Department of Civil Engineering</w:t>
      </w:r>
      <w:r>
        <w:rPr>
          <w:rFonts w:ascii="Arial" w:eastAsia="Arial" w:hAnsi="Arial" w:cs="Arial"/>
          <w:i/>
          <w:sz w:val="20"/>
        </w:rPr>
        <w:t xml:space="preserve">, andreea.nita@ugr.es </w:t>
      </w:r>
    </w:p>
    <w:p w:rsidR="00267FCC" w:rsidRDefault="00214DD5">
      <w:pPr>
        <w:spacing w:after="97"/>
        <w:ind w:left="26"/>
        <w:jc w:val="center"/>
      </w:pPr>
      <w:r>
        <w:rPr>
          <w:rFonts w:ascii="Arial" w:eastAsia="Arial" w:hAnsi="Arial" w:cs="Arial"/>
          <w:i/>
          <w:sz w:val="20"/>
        </w:rPr>
        <w:t xml:space="preserve"> </w:t>
      </w:r>
    </w:p>
    <w:p w:rsidR="00267FCC" w:rsidRDefault="00214DD5">
      <w:pPr>
        <w:spacing w:after="104" w:line="250" w:lineRule="auto"/>
        <w:ind w:left="120" w:hanging="10"/>
      </w:pPr>
      <w:r>
        <w:rPr>
          <w:rFonts w:ascii="Arial" w:eastAsia="Arial" w:hAnsi="Arial" w:cs="Arial"/>
          <w:b/>
          <w:i/>
          <w:sz w:val="20"/>
        </w:rPr>
        <w:t xml:space="preserve">Key words: </w:t>
      </w:r>
      <w:r>
        <w:rPr>
          <w:rFonts w:ascii="Arial" w:eastAsia="Arial" w:hAnsi="Arial" w:cs="Arial"/>
          <w:i/>
          <w:sz w:val="20"/>
        </w:rPr>
        <w:t xml:space="preserve">network, climate change, brokers, EU policies, integration, sustainability </w:t>
      </w:r>
    </w:p>
    <w:p w:rsidR="00267FCC" w:rsidRDefault="00214DD5">
      <w:pPr>
        <w:spacing w:after="77" w:line="238" w:lineRule="auto"/>
        <w:ind w:left="125" w:right="8" w:hanging="10"/>
        <w:jc w:val="both"/>
      </w:pPr>
      <w:r>
        <w:rPr>
          <w:rFonts w:ascii="Arial" w:eastAsia="Arial" w:hAnsi="Arial" w:cs="Arial"/>
          <w:sz w:val="20"/>
        </w:rPr>
        <w:t xml:space="preserve">Environmental policies implementation through different </w:t>
      </w:r>
      <w:r>
        <w:rPr>
          <w:rFonts w:ascii="Arial" w:eastAsia="Arial" w:hAnsi="Arial" w:cs="Arial"/>
          <w:sz w:val="20"/>
        </w:rPr>
        <w:t>procedures such as Environmental Impact Assessment (EIA) form the foundation of European environmental governance. However, in practice, these instruments mostly fail to capture the systemic and interdependent quality of policies implementation tackling cl</w:t>
      </w:r>
      <w:r>
        <w:rPr>
          <w:rFonts w:ascii="Arial" w:eastAsia="Arial" w:hAnsi="Arial" w:cs="Arial"/>
          <w:sz w:val="20"/>
        </w:rPr>
        <w:t>imate change and extreme environmental conditions. We envisage a network-based approach within the context of evolving and present EU environmental policies, including the European Green Deal, the Fit for 55 package, and the Circular Economy Action Plan. T</w:t>
      </w:r>
      <w:r>
        <w:rPr>
          <w:rFonts w:ascii="Arial" w:eastAsia="Arial" w:hAnsi="Arial" w:cs="Arial"/>
          <w:sz w:val="20"/>
        </w:rPr>
        <w:t>hrough the application of complex network analysis, this research investigates the key climate and environmental policy instruments of the EU to identify central nodes and brokers that are contributing to coordination and collaboration across environmental</w:t>
      </w:r>
      <w:r>
        <w:rPr>
          <w:rFonts w:ascii="Arial" w:eastAsia="Arial" w:hAnsi="Arial" w:cs="Arial"/>
          <w:sz w:val="20"/>
        </w:rPr>
        <w:t>, industrial, and civic governance systems. In addition, indicators such as reducing greenhouse gas emissions, improving energy efficiency, and protecting biodiversity emerge as important multifaceted connectors across situated policies and the environment</w:t>
      </w:r>
      <w:r>
        <w:rPr>
          <w:rFonts w:ascii="Arial" w:eastAsia="Arial" w:hAnsi="Arial" w:cs="Arial"/>
          <w:sz w:val="20"/>
        </w:rPr>
        <w:t xml:space="preserve">al policy network. According to the </w:t>
      </w:r>
      <w:proofErr w:type="spellStart"/>
      <w:r>
        <w:rPr>
          <w:rFonts w:ascii="Arial" w:eastAsia="Arial" w:hAnsi="Arial" w:cs="Arial"/>
          <w:sz w:val="20"/>
        </w:rPr>
        <w:t>betweenness</w:t>
      </w:r>
      <w:proofErr w:type="spellEnd"/>
      <w:r>
        <w:rPr>
          <w:rFonts w:ascii="Arial" w:eastAsia="Arial" w:hAnsi="Arial" w:cs="Arial"/>
          <w:sz w:val="20"/>
        </w:rPr>
        <w:t xml:space="preserve"> and </w:t>
      </w:r>
      <w:proofErr w:type="gramStart"/>
      <w:r>
        <w:rPr>
          <w:rFonts w:ascii="Arial" w:eastAsia="Arial" w:hAnsi="Arial" w:cs="Arial"/>
          <w:sz w:val="20"/>
        </w:rPr>
        <w:t>eigenvector</w:t>
      </w:r>
      <w:proofErr w:type="gramEnd"/>
      <w:r>
        <w:rPr>
          <w:rFonts w:ascii="Arial" w:eastAsia="Arial" w:hAnsi="Arial" w:cs="Arial"/>
          <w:sz w:val="20"/>
        </w:rPr>
        <w:t xml:space="preserve"> centrality values, the European Green Deal and EU ETS stand out as anchor policies, and through their position they are bridging otherwise fragmented clusters. Using K-core clustering, institu</w:t>
      </w:r>
      <w:r>
        <w:rPr>
          <w:rFonts w:ascii="Arial" w:eastAsia="Arial" w:hAnsi="Arial" w:cs="Arial"/>
          <w:sz w:val="20"/>
        </w:rPr>
        <w:t>tional actors emerge as key brokers to the implementation of policies and are the brokers - particularly the European Commission and national governments - situated to mediate across regulatory, industrial, and civic stakeholders. We demonstrate that embed</w:t>
      </w:r>
      <w:r>
        <w:rPr>
          <w:rFonts w:ascii="Arial" w:eastAsia="Arial" w:hAnsi="Arial" w:cs="Arial"/>
          <w:sz w:val="20"/>
        </w:rPr>
        <w:t xml:space="preserve">ding EIA into the multilayered policy networks will enable it to account for cumulative impacts, prepare for extreme risks, and operationalize the whole of government perspective. The network perspective followed in </w:t>
      </w:r>
      <w:proofErr w:type="spellStart"/>
      <w:r>
        <w:rPr>
          <w:rFonts w:ascii="Arial" w:eastAsia="Arial" w:hAnsi="Arial" w:cs="Arial"/>
          <w:sz w:val="20"/>
        </w:rPr>
        <w:t>NetDeal</w:t>
      </w:r>
      <w:proofErr w:type="spellEnd"/>
      <w:r>
        <w:rPr>
          <w:rFonts w:ascii="Arial" w:eastAsia="Arial" w:hAnsi="Arial" w:cs="Arial"/>
          <w:sz w:val="20"/>
        </w:rPr>
        <w:t xml:space="preserve"> Project is ultimately relevant i</w:t>
      </w:r>
      <w:r>
        <w:rPr>
          <w:rFonts w:ascii="Arial" w:eastAsia="Arial" w:hAnsi="Arial" w:cs="Arial"/>
          <w:sz w:val="20"/>
        </w:rPr>
        <w:t>n improving  extreme environments governance, where climate stressors, declining biodiversity, and socio-economic inequalities and vulnerabilities demand the use of important tools that are strong, adaptive and respond to current environmental issues. By a</w:t>
      </w:r>
      <w:r>
        <w:rPr>
          <w:rFonts w:ascii="Arial" w:eastAsia="Arial" w:hAnsi="Arial" w:cs="Arial"/>
          <w:sz w:val="20"/>
        </w:rPr>
        <w:t>ddressing systems change, the framework connects important processes such as EIA procedure not solely as a compliance exercise, but proactively as an integrator of EU sustainability objectives, building resilience and informed decision-making under environ</w:t>
      </w:r>
      <w:r>
        <w:rPr>
          <w:rFonts w:ascii="Arial" w:eastAsia="Arial" w:hAnsi="Arial" w:cs="Arial"/>
          <w:sz w:val="20"/>
        </w:rPr>
        <w:t xml:space="preserve">mental uncertainty. </w:t>
      </w:r>
    </w:p>
    <w:p w:rsidR="00267FCC" w:rsidRDefault="00214DD5">
      <w:pPr>
        <w:spacing w:after="57"/>
        <w:ind w:right="775"/>
        <w:jc w:val="right"/>
      </w:pPr>
      <w:r>
        <w:rPr>
          <w:noProof/>
        </w:rPr>
        <w:drawing>
          <wp:inline distT="0" distB="0" distL="0" distR="0">
            <wp:extent cx="4692269" cy="1417320"/>
            <wp:effectExtent l="0" t="0" r="0" b="0"/>
            <wp:docPr id="5758" name="Picture 5758"/>
            <wp:cNvGraphicFramePr/>
            <a:graphic xmlns:a="http://schemas.openxmlformats.org/drawingml/2006/main">
              <a:graphicData uri="http://schemas.openxmlformats.org/drawingml/2006/picture">
                <pic:pic xmlns:pic="http://schemas.openxmlformats.org/drawingml/2006/picture">
                  <pic:nvPicPr>
                    <pic:cNvPr id="5758" name="Picture 5758"/>
                    <pic:cNvPicPr/>
                  </pic:nvPicPr>
                  <pic:blipFill>
                    <a:blip r:embed="rId54"/>
                    <a:stretch>
                      <a:fillRect/>
                    </a:stretch>
                  </pic:blipFill>
                  <pic:spPr>
                    <a:xfrm>
                      <a:off x="0" y="0"/>
                      <a:ext cx="4692269" cy="1417320"/>
                    </a:xfrm>
                    <a:prstGeom prst="rect">
                      <a:avLst/>
                    </a:prstGeom>
                  </pic:spPr>
                </pic:pic>
              </a:graphicData>
            </a:graphic>
          </wp:inline>
        </w:drawing>
      </w:r>
      <w:r>
        <w:rPr>
          <w:rFonts w:ascii="Arial" w:eastAsia="Arial" w:hAnsi="Arial" w:cs="Arial"/>
          <w:sz w:val="20"/>
        </w:rPr>
        <w:t xml:space="preserve"> </w:t>
      </w:r>
    </w:p>
    <w:p w:rsidR="00267FCC" w:rsidRDefault="00214DD5">
      <w:pPr>
        <w:spacing w:after="97"/>
        <w:ind w:left="100" w:hanging="10"/>
        <w:jc w:val="center"/>
      </w:pPr>
      <w:r>
        <w:rPr>
          <w:rFonts w:ascii="Arial" w:eastAsia="Arial" w:hAnsi="Arial" w:cs="Arial"/>
          <w:sz w:val="20"/>
        </w:rPr>
        <w:t xml:space="preserve">Figure 1. The research objectives of the </w:t>
      </w:r>
      <w:proofErr w:type="spellStart"/>
      <w:r>
        <w:rPr>
          <w:rFonts w:ascii="Arial" w:eastAsia="Arial" w:hAnsi="Arial" w:cs="Arial"/>
          <w:sz w:val="20"/>
        </w:rPr>
        <w:t>NetDeal</w:t>
      </w:r>
      <w:proofErr w:type="spellEnd"/>
      <w:r>
        <w:rPr>
          <w:rFonts w:ascii="Arial" w:eastAsia="Arial" w:hAnsi="Arial" w:cs="Arial"/>
          <w:sz w:val="20"/>
        </w:rPr>
        <w:t xml:space="preserve"> project and the methodological design </w:t>
      </w:r>
    </w:p>
    <w:p w:rsidR="00267FCC" w:rsidRDefault="00214DD5">
      <w:pPr>
        <w:spacing w:after="0"/>
        <w:ind w:left="156"/>
        <w:jc w:val="center"/>
      </w:pPr>
      <w:r>
        <w:rPr>
          <w:rFonts w:ascii="Arial" w:eastAsia="Arial" w:hAnsi="Arial" w:cs="Arial"/>
          <w:sz w:val="20"/>
        </w:rPr>
        <w:t xml:space="preserve"> </w:t>
      </w:r>
    </w:p>
    <w:p w:rsidR="00267FCC" w:rsidRDefault="00214DD5">
      <w:pPr>
        <w:spacing w:after="0" w:line="238" w:lineRule="auto"/>
        <w:ind w:left="125" w:right="8" w:hanging="10"/>
        <w:jc w:val="both"/>
      </w:pPr>
      <w:r>
        <w:rPr>
          <w:rFonts w:ascii="Arial" w:eastAsia="Arial" w:hAnsi="Arial" w:cs="Arial"/>
          <w:b/>
          <w:sz w:val="20"/>
        </w:rPr>
        <w:t>Acknowledgements</w:t>
      </w:r>
      <w:r>
        <w:rPr>
          <w:rFonts w:ascii="Arial" w:eastAsia="Arial" w:hAnsi="Arial" w:cs="Arial"/>
          <w:sz w:val="20"/>
        </w:rPr>
        <w:t xml:space="preserve">: Funded by the European Union. We acknowledge the financial support of the Marie </w:t>
      </w:r>
      <w:proofErr w:type="spellStart"/>
      <w:r>
        <w:rPr>
          <w:rFonts w:ascii="Arial" w:eastAsia="Arial" w:hAnsi="Arial" w:cs="Arial"/>
          <w:sz w:val="20"/>
        </w:rPr>
        <w:t>Sklodowska</w:t>
      </w:r>
      <w:proofErr w:type="spellEnd"/>
      <w:r>
        <w:rPr>
          <w:rFonts w:ascii="Arial" w:eastAsia="Arial" w:hAnsi="Arial" w:cs="Arial"/>
          <w:sz w:val="20"/>
        </w:rPr>
        <w:t>-</w:t>
      </w:r>
      <w:r>
        <w:rPr>
          <w:rFonts w:ascii="Arial" w:eastAsia="Arial" w:hAnsi="Arial" w:cs="Arial"/>
          <w:sz w:val="20"/>
        </w:rPr>
        <w:t>Curie Actions (MSCA) Individual Fellowship under grant agreement No 101152528.</w:t>
      </w:r>
      <w:r>
        <w:rPr>
          <w:rFonts w:ascii="Arial" w:eastAsia="Arial" w:hAnsi="Arial" w:cs="Arial"/>
          <w:sz w:val="18"/>
        </w:rPr>
        <w:t xml:space="preserve"> </w:t>
      </w:r>
    </w:p>
    <w:p w:rsidR="00267FCC" w:rsidRDefault="00214DD5">
      <w:pPr>
        <w:spacing w:after="0"/>
        <w:ind w:left="115"/>
      </w:pPr>
      <w:r>
        <w:rPr>
          <w:rFonts w:ascii="Arial" w:eastAsia="Arial" w:hAnsi="Arial" w:cs="Arial"/>
          <w:sz w:val="20"/>
        </w:rPr>
        <w:t xml:space="preserve"> </w:t>
      </w:r>
    </w:p>
    <w:p w:rsidR="00267FCC" w:rsidRDefault="00214DD5">
      <w:pPr>
        <w:spacing w:after="19" w:line="238" w:lineRule="auto"/>
        <w:ind w:left="125" w:hanging="10"/>
        <w:jc w:val="both"/>
      </w:pPr>
      <w:r>
        <w:rPr>
          <w:rFonts w:ascii="Arial" w:eastAsia="Arial" w:hAnsi="Arial" w:cs="Arial"/>
          <w:b/>
          <w:sz w:val="18"/>
        </w:rPr>
        <w:t xml:space="preserve">References </w:t>
      </w:r>
      <w:r>
        <w:rPr>
          <w:rFonts w:ascii="Arial" w:eastAsia="Arial" w:hAnsi="Arial" w:cs="Arial"/>
          <w:sz w:val="18"/>
        </w:rPr>
        <w:t xml:space="preserve">Nita, A., </w:t>
      </w:r>
      <w:proofErr w:type="spellStart"/>
      <w:r>
        <w:rPr>
          <w:rFonts w:ascii="Arial" w:eastAsia="Arial" w:hAnsi="Arial" w:cs="Arial"/>
          <w:sz w:val="18"/>
        </w:rPr>
        <w:t>Zamorano</w:t>
      </w:r>
      <w:proofErr w:type="spellEnd"/>
      <w:r>
        <w:rPr>
          <w:rFonts w:ascii="Arial" w:eastAsia="Arial" w:hAnsi="Arial" w:cs="Arial"/>
          <w:sz w:val="18"/>
        </w:rPr>
        <w:t xml:space="preserve">, M., </w:t>
      </w:r>
      <w:proofErr w:type="spellStart"/>
      <w:r>
        <w:rPr>
          <w:rFonts w:ascii="Arial" w:eastAsia="Arial" w:hAnsi="Arial" w:cs="Arial"/>
          <w:sz w:val="18"/>
        </w:rPr>
        <w:t>Rozylowicz</w:t>
      </w:r>
      <w:proofErr w:type="spellEnd"/>
      <w:r>
        <w:rPr>
          <w:rFonts w:ascii="Arial" w:eastAsia="Arial" w:hAnsi="Arial" w:cs="Arial"/>
          <w:sz w:val="18"/>
        </w:rPr>
        <w:t>, L. (2025). Exploring legal frameworks for climate action: a network analysis of Green Deal, EU Directives, and environmental as</w:t>
      </w:r>
      <w:r>
        <w:rPr>
          <w:rFonts w:ascii="Arial" w:eastAsia="Arial" w:hAnsi="Arial" w:cs="Arial"/>
          <w:sz w:val="18"/>
        </w:rPr>
        <w:t xml:space="preserve">sessment indicators. J. Phys.: Conf. Ser. European Commission (2020). The European Green Deal. Brussels: EC Communication. Newman, M. E. J. (2010). Networks: An Introduction. Oxford University Press. </w:t>
      </w:r>
    </w:p>
    <w:p w:rsidR="00267FCC" w:rsidRDefault="00214DD5">
      <w:pPr>
        <w:spacing w:after="43"/>
        <w:ind w:left="8"/>
      </w:pPr>
      <w:r>
        <w:rPr>
          <w:noProof/>
        </w:rPr>
        <w:lastRenderedPageBreak/>
        <w:drawing>
          <wp:inline distT="0" distB="0" distL="0" distR="0">
            <wp:extent cx="1846834" cy="2558415"/>
            <wp:effectExtent l="0" t="0" r="0" b="0"/>
            <wp:docPr id="5797" name="Picture 5797"/>
            <wp:cNvGraphicFramePr/>
            <a:graphic xmlns:a="http://schemas.openxmlformats.org/drawingml/2006/main">
              <a:graphicData uri="http://schemas.openxmlformats.org/drawingml/2006/picture">
                <pic:pic xmlns:pic="http://schemas.openxmlformats.org/drawingml/2006/picture">
                  <pic:nvPicPr>
                    <pic:cNvPr id="5797" name="Picture 5797"/>
                    <pic:cNvPicPr/>
                  </pic:nvPicPr>
                  <pic:blipFill>
                    <a:blip r:embed="rId55"/>
                    <a:stretch>
                      <a:fillRect/>
                    </a:stretch>
                  </pic:blipFill>
                  <pic:spPr>
                    <a:xfrm>
                      <a:off x="0" y="0"/>
                      <a:ext cx="1846834" cy="2558415"/>
                    </a:xfrm>
                    <a:prstGeom prst="rect">
                      <a:avLst/>
                    </a:prstGeom>
                  </pic:spPr>
                </pic:pic>
              </a:graphicData>
            </a:graphic>
          </wp:inline>
        </w:drawing>
      </w:r>
    </w:p>
    <w:p w:rsidR="00267FCC" w:rsidRDefault="00214DD5">
      <w:pPr>
        <w:spacing w:after="272"/>
        <w:ind w:left="3097"/>
      </w:pPr>
      <w:r>
        <w:rPr>
          <w:rFonts w:ascii="Arial" w:eastAsia="Arial" w:hAnsi="Arial" w:cs="Arial"/>
          <w:b/>
          <w:sz w:val="24"/>
        </w:rPr>
        <w:t xml:space="preserve"> </w:t>
      </w:r>
    </w:p>
    <w:p w:rsidR="00267FCC" w:rsidRDefault="00214DD5">
      <w:pPr>
        <w:spacing w:after="159" w:line="360" w:lineRule="auto"/>
        <w:ind w:left="110" w:right="-4" w:hanging="10"/>
        <w:jc w:val="both"/>
      </w:pPr>
      <w:proofErr w:type="spellStart"/>
      <w:r>
        <w:rPr>
          <w:rFonts w:ascii="Arial" w:eastAsia="Arial" w:hAnsi="Arial" w:cs="Arial"/>
          <w:b/>
          <w:sz w:val="24"/>
        </w:rPr>
        <w:t>Ovidiu</w:t>
      </w:r>
      <w:proofErr w:type="spellEnd"/>
      <w:r>
        <w:rPr>
          <w:rFonts w:ascii="Arial" w:eastAsia="Arial" w:hAnsi="Arial" w:cs="Arial"/>
          <w:b/>
          <w:sz w:val="24"/>
        </w:rPr>
        <w:t xml:space="preserve"> </w:t>
      </w:r>
      <w:proofErr w:type="spellStart"/>
      <w:r>
        <w:rPr>
          <w:rFonts w:ascii="Arial" w:eastAsia="Arial" w:hAnsi="Arial" w:cs="Arial"/>
          <w:b/>
          <w:sz w:val="24"/>
        </w:rPr>
        <w:t>Păun</w:t>
      </w:r>
      <w:proofErr w:type="spellEnd"/>
      <w:r>
        <w:rPr>
          <w:rFonts w:ascii="Arial" w:eastAsia="Arial" w:hAnsi="Arial" w:cs="Arial"/>
          <w:sz w:val="24"/>
        </w:rPr>
        <w:t xml:space="preserve"> graduated from the Faculty of Agronomy </w:t>
      </w:r>
      <w:r>
        <w:rPr>
          <w:rFonts w:ascii="Arial" w:eastAsia="Arial" w:hAnsi="Arial" w:cs="Arial"/>
          <w:sz w:val="24"/>
        </w:rPr>
        <w:t xml:space="preserve">in Bucharest, Romania in 2000 and obtained his PhD from the University </w:t>
      </w:r>
      <w:proofErr w:type="gramStart"/>
      <w:r>
        <w:rPr>
          <w:rFonts w:ascii="Arial" w:eastAsia="Arial" w:hAnsi="Arial" w:cs="Arial"/>
          <w:sz w:val="24"/>
        </w:rPr>
        <w:t>of</w:t>
      </w:r>
      <w:proofErr w:type="gramEnd"/>
      <w:r>
        <w:rPr>
          <w:rFonts w:ascii="Arial" w:eastAsia="Arial" w:hAnsi="Arial" w:cs="Arial"/>
          <w:sz w:val="24"/>
        </w:rPr>
        <w:t xml:space="preserve"> Vienna, Austria, in 2005. After a postdoctoral period at the Royal Botanic Gardens, Kew, United Kingdom, he returned in 2010 to the University of Vienna, where he is currently a tenu</w:t>
      </w:r>
      <w:r>
        <w:rPr>
          <w:rFonts w:ascii="Arial" w:eastAsia="Arial" w:hAnsi="Arial" w:cs="Arial"/>
          <w:sz w:val="24"/>
        </w:rPr>
        <w:t xml:space="preserve">red Associate Professor and heads the Plant Ecological Genomics Lab. He has received several prestigious awards and research grants, including a Marie </w:t>
      </w:r>
      <w:proofErr w:type="spellStart"/>
      <w:r>
        <w:rPr>
          <w:rFonts w:ascii="Arial" w:eastAsia="Arial" w:hAnsi="Arial" w:cs="Arial"/>
          <w:sz w:val="24"/>
        </w:rPr>
        <w:t>Skłodowska</w:t>
      </w:r>
      <w:proofErr w:type="spellEnd"/>
      <w:r>
        <w:rPr>
          <w:rFonts w:ascii="Arial" w:eastAsia="Arial" w:hAnsi="Arial" w:cs="Arial"/>
          <w:sz w:val="24"/>
        </w:rPr>
        <w:t>-Curie Fellowship, an Erwin Schrödinger Fellowship, and the highly competitive START Prize awar</w:t>
      </w:r>
      <w:r>
        <w:rPr>
          <w:rFonts w:ascii="Arial" w:eastAsia="Arial" w:hAnsi="Arial" w:cs="Arial"/>
          <w:sz w:val="24"/>
        </w:rPr>
        <w:t xml:space="preserve">ded in 2013 by the Austrian Science Fund (FWF). </w:t>
      </w:r>
      <w:proofErr w:type="spellStart"/>
      <w:r>
        <w:rPr>
          <w:rFonts w:ascii="Arial" w:eastAsia="Arial" w:hAnsi="Arial" w:cs="Arial"/>
          <w:sz w:val="24"/>
        </w:rPr>
        <w:t>Păun’s</w:t>
      </w:r>
      <w:proofErr w:type="spellEnd"/>
      <w:r>
        <w:rPr>
          <w:rFonts w:ascii="Arial" w:eastAsia="Arial" w:hAnsi="Arial" w:cs="Arial"/>
          <w:sz w:val="24"/>
        </w:rPr>
        <w:t xml:space="preserve"> research focuses on the evolution and mechanisms of plant adaptation to extreme environments, including metal-rich soils, drought, high altitudes, and climate change. </w:t>
      </w:r>
    </w:p>
    <w:p w:rsidR="00267FCC" w:rsidRDefault="00214DD5">
      <w:pPr>
        <w:spacing w:after="0"/>
        <w:ind w:left="115"/>
      </w:pPr>
      <w:r>
        <w:rPr>
          <w:rFonts w:ascii="Arial" w:eastAsia="Arial" w:hAnsi="Arial" w:cs="Arial"/>
          <w:sz w:val="24"/>
        </w:rPr>
        <w:t xml:space="preserve"> </w:t>
      </w:r>
    </w:p>
    <w:p w:rsidR="00267FCC" w:rsidRDefault="00214DD5">
      <w:pPr>
        <w:spacing w:after="39" w:line="236" w:lineRule="auto"/>
        <w:ind w:left="3717" w:hanging="3417"/>
      </w:pPr>
      <w:r>
        <w:rPr>
          <w:rFonts w:ascii="Arial" w:eastAsia="Arial" w:hAnsi="Arial" w:cs="Arial"/>
          <w:b/>
          <w:sz w:val="24"/>
        </w:rPr>
        <w:t>Resilience at the extremes: epi</w:t>
      </w:r>
      <w:r>
        <w:rPr>
          <w:rFonts w:ascii="Arial" w:eastAsia="Arial" w:hAnsi="Arial" w:cs="Arial"/>
          <w:b/>
          <w:sz w:val="24"/>
        </w:rPr>
        <w:t>genetic responses of high-alpine plants to a warming world</w:t>
      </w:r>
      <w:r>
        <w:rPr>
          <w:rFonts w:ascii="Arial" w:eastAsia="Arial" w:hAnsi="Arial" w:cs="Arial"/>
          <w:sz w:val="24"/>
        </w:rPr>
        <w:t xml:space="preserve"> </w:t>
      </w:r>
    </w:p>
    <w:p w:rsidR="00267FCC" w:rsidRDefault="00214DD5">
      <w:pPr>
        <w:spacing w:after="5"/>
        <w:ind w:left="210" w:hanging="10"/>
        <w:jc w:val="both"/>
      </w:pPr>
      <w:r>
        <w:rPr>
          <w:rFonts w:ascii="Arial" w:eastAsia="Arial" w:hAnsi="Arial" w:cs="Arial"/>
          <w:sz w:val="24"/>
        </w:rPr>
        <w:t>Florian Brück</w:t>
      </w:r>
      <w:r>
        <w:rPr>
          <w:rFonts w:ascii="Arial" w:eastAsia="Arial" w:hAnsi="Arial" w:cs="Arial"/>
          <w:sz w:val="24"/>
          <w:vertAlign w:val="superscript"/>
        </w:rPr>
        <w:t>1</w:t>
      </w:r>
      <w:r>
        <w:rPr>
          <w:rFonts w:ascii="Arial" w:eastAsia="Arial" w:hAnsi="Arial" w:cs="Arial"/>
          <w:sz w:val="24"/>
        </w:rPr>
        <w:t xml:space="preserve">, </w:t>
      </w:r>
      <w:proofErr w:type="spellStart"/>
      <w:r>
        <w:rPr>
          <w:rFonts w:ascii="Arial" w:eastAsia="Arial" w:hAnsi="Arial" w:cs="Arial"/>
          <w:sz w:val="24"/>
        </w:rPr>
        <w:t>Kryštof</w:t>
      </w:r>
      <w:proofErr w:type="spellEnd"/>
      <w:r>
        <w:rPr>
          <w:rFonts w:ascii="Arial" w:eastAsia="Arial" w:hAnsi="Arial" w:cs="Arial"/>
          <w:sz w:val="24"/>
        </w:rPr>
        <w:t xml:space="preserve"> Chytrý</w:t>
      </w:r>
      <w:r>
        <w:rPr>
          <w:rFonts w:ascii="Arial" w:eastAsia="Arial" w:hAnsi="Arial" w:cs="Arial"/>
          <w:sz w:val="24"/>
          <w:vertAlign w:val="superscript"/>
        </w:rPr>
        <w:t>1</w:t>
      </w:r>
      <w:r>
        <w:rPr>
          <w:rFonts w:ascii="Arial" w:eastAsia="Arial" w:hAnsi="Arial" w:cs="Arial"/>
          <w:sz w:val="24"/>
        </w:rPr>
        <w:t>, Norbert Helm</w:t>
      </w:r>
      <w:r>
        <w:rPr>
          <w:rFonts w:ascii="Arial" w:eastAsia="Arial" w:hAnsi="Arial" w:cs="Arial"/>
          <w:sz w:val="24"/>
          <w:vertAlign w:val="superscript"/>
        </w:rPr>
        <w:t>1</w:t>
      </w:r>
      <w:r>
        <w:rPr>
          <w:rFonts w:ascii="Arial" w:eastAsia="Arial" w:hAnsi="Arial" w:cs="Arial"/>
          <w:sz w:val="24"/>
        </w:rPr>
        <w:t xml:space="preserve">, </w:t>
      </w:r>
      <w:proofErr w:type="spellStart"/>
      <w:r>
        <w:rPr>
          <w:rFonts w:ascii="Arial" w:eastAsia="Arial" w:hAnsi="Arial" w:cs="Arial"/>
          <w:sz w:val="24"/>
        </w:rPr>
        <w:t>Conchita</w:t>
      </w:r>
      <w:proofErr w:type="spellEnd"/>
      <w:r>
        <w:rPr>
          <w:rFonts w:ascii="Arial" w:eastAsia="Arial" w:hAnsi="Arial" w:cs="Arial"/>
          <w:sz w:val="24"/>
        </w:rPr>
        <w:t xml:space="preserve"> Alonso</w:t>
      </w:r>
      <w:r>
        <w:rPr>
          <w:rFonts w:ascii="Arial" w:eastAsia="Arial" w:hAnsi="Arial" w:cs="Arial"/>
          <w:sz w:val="24"/>
          <w:vertAlign w:val="superscript"/>
        </w:rPr>
        <w:t>2</w:t>
      </w:r>
      <w:r>
        <w:rPr>
          <w:rFonts w:ascii="Arial" w:eastAsia="Arial" w:hAnsi="Arial" w:cs="Arial"/>
          <w:sz w:val="24"/>
        </w:rPr>
        <w:t>, Claude Becker</w:t>
      </w:r>
      <w:r>
        <w:rPr>
          <w:rFonts w:ascii="Arial" w:eastAsia="Arial" w:hAnsi="Arial" w:cs="Arial"/>
          <w:sz w:val="24"/>
          <w:vertAlign w:val="superscript"/>
        </w:rPr>
        <w:t>3</w:t>
      </w:r>
      <w:r>
        <w:rPr>
          <w:rFonts w:ascii="Arial" w:eastAsia="Arial" w:hAnsi="Arial" w:cs="Arial"/>
          <w:sz w:val="24"/>
        </w:rPr>
        <w:t xml:space="preserve">, </w:t>
      </w:r>
    </w:p>
    <w:p w:rsidR="00267FCC" w:rsidRDefault="00214DD5">
      <w:pPr>
        <w:spacing w:after="1"/>
        <w:ind w:left="114" w:right="130" w:hanging="10"/>
        <w:jc w:val="center"/>
      </w:pPr>
      <w:r>
        <w:rPr>
          <w:rFonts w:ascii="Arial" w:eastAsia="Arial" w:hAnsi="Arial" w:cs="Arial"/>
          <w:sz w:val="24"/>
        </w:rPr>
        <w:t>Karl Hülber</w:t>
      </w:r>
      <w:r>
        <w:rPr>
          <w:rFonts w:ascii="Arial" w:eastAsia="Arial" w:hAnsi="Arial" w:cs="Arial"/>
          <w:sz w:val="24"/>
          <w:vertAlign w:val="superscript"/>
        </w:rPr>
        <w:t>1</w:t>
      </w:r>
      <w:r>
        <w:rPr>
          <w:rFonts w:ascii="Arial" w:eastAsia="Arial" w:hAnsi="Arial" w:cs="Arial"/>
          <w:sz w:val="24"/>
        </w:rPr>
        <w:t>, Stefan Dullinger</w:t>
      </w:r>
      <w:r>
        <w:rPr>
          <w:rFonts w:ascii="Arial" w:eastAsia="Arial" w:hAnsi="Arial" w:cs="Arial"/>
          <w:sz w:val="24"/>
          <w:vertAlign w:val="superscript"/>
        </w:rPr>
        <w:t>1</w:t>
      </w:r>
      <w:r>
        <w:rPr>
          <w:rFonts w:ascii="Arial" w:eastAsia="Arial" w:hAnsi="Arial" w:cs="Arial"/>
          <w:sz w:val="24"/>
        </w:rPr>
        <w:t xml:space="preserve">, </w:t>
      </w:r>
      <w:proofErr w:type="spellStart"/>
      <w:r>
        <w:rPr>
          <w:rFonts w:ascii="Arial" w:eastAsia="Arial" w:hAnsi="Arial" w:cs="Arial"/>
          <w:sz w:val="24"/>
          <w:u w:val="single" w:color="000000"/>
        </w:rPr>
        <w:t>Ovidiu</w:t>
      </w:r>
      <w:proofErr w:type="spellEnd"/>
      <w:r>
        <w:rPr>
          <w:rFonts w:ascii="Arial" w:eastAsia="Arial" w:hAnsi="Arial" w:cs="Arial"/>
          <w:sz w:val="24"/>
          <w:u w:val="single" w:color="000000"/>
        </w:rPr>
        <w:t xml:space="preserve"> Paun</w:t>
      </w:r>
      <w:r>
        <w:rPr>
          <w:rFonts w:ascii="Arial" w:eastAsia="Arial" w:hAnsi="Arial" w:cs="Arial"/>
          <w:sz w:val="24"/>
          <w:vertAlign w:val="superscript"/>
        </w:rPr>
        <w:t>1</w:t>
      </w:r>
      <w:r>
        <w:rPr>
          <w:rFonts w:ascii="Arial" w:eastAsia="Arial" w:hAnsi="Arial" w:cs="Arial"/>
        </w:rPr>
        <w:t xml:space="preserve"> </w:t>
      </w:r>
    </w:p>
    <w:p w:rsidR="00267FCC" w:rsidRDefault="00214DD5">
      <w:pPr>
        <w:spacing w:after="5" w:line="247" w:lineRule="auto"/>
        <w:ind w:left="3447" w:hanging="3057"/>
      </w:pPr>
      <w:r>
        <w:rPr>
          <w:rFonts w:ascii="Arial" w:eastAsia="Arial" w:hAnsi="Arial" w:cs="Arial"/>
          <w:i/>
          <w:sz w:val="20"/>
          <w:vertAlign w:val="superscript"/>
        </w:rPr>
        <w:t xml:space="preserve"> 1</w:t>
      </w:r>
      <w:r>
        <w:rPr>
          <w:rFonts w:ascii="Arial" w:eastAsia="Arial" w:hAnsi="Arial" w:cs="Arial"/>
          <w:i/>
          <w:sz w:val="20"/>
        </w:rPr>
        <w:t xml:space="preserve">Department of Botany and Biodiversity Research, University of Vienna, 1030 Vienna, Austria, </w:t>
      </w:r>
      <w:r>
        <w:rPr>
          <w:rFonts w:ascii="Arial" w:eastAsia="Arial" w:hAnsi="Arial" w:cs="Arial"/>
          <w:i/>
          <w:color w:val="0563C1"/>
          <w:sz w:val="20"/>
          <w:u w:val="single" w:color="0563C1"/>
        </w:rPr>
        <w:t>ovidiu.paun@univie.ac.at</w:t>
      </w:r>
      <w:r>
        <w:rPr>
          <w:rFonts w:ascii="Arial" w:eastAsia="Arial" w:hAnsi="Arial" w:cs="Arial"/>
          <w:i/>
          <w:sz w:val="20"/>
        </w:rPr>
        <w:t xml:space="preserve">  </w:t>
      </w:r>
    </w:p>
    <w:p w:rsidR="00267FCC" w:rsidRDefault="00214DD5">
      <w:pPr>
        <w:spacing w:after="47" w:line="247" w:lineRule="auto"/>
        <w:ind w:left="4307" w:hanging="3977"/>
      </w:pPr>
      <w:r>
        <w:rPr>
          <w:rFonts w:ascii="Arial" w:eastAsia="Arial" w:hAnsi="Arial" w:cs="Arial"/>
          <w:i/>
          <w:sz w:val="20"/>
          <w:vertAlign w:val="superscript"/>
        </w:rPr>
        <w:t>2</w:t>
      </w:r>
      <w:r>
        <w:rPr>
          <w:rFonts w:ascii="Arial" w:eastAsia="Arial" w:hAnsi="Arial" w:cs="Arial"/>
          <w:i/>
          <w:sz w:val="20"/>
        </w:rPr>
        <w:t xml:space="preserve">Estación </w:t>
      </w:r>
      <w:proofErr w:type="spellStart"/>
      <w:r>
        <w:rPr>
          <w:rFonts w:ascii="Arial" w:eastAsia="Arial" w:hAnsi="Arial" w:cs="Arial"/>
          <w:i/>
          <w:sz w:val="20"/>
        </w:rPr>
        <w:t>Biológica</w:t>
      </w:r>
      <w:proofErr w:type="spellEnd"/>
      <w:r>
        <w:rPr>
          <w:rFonts w:ascii="Arial" w:eastAsia="Arial" w:hAnsi="Arial" w:cs="Arial"/>
          <w:i/>
          <w:sz w:val="20"/>
        </w:rPr>
        <w:t xml:space="preserve"> de </w:t>
      </w:r>
      <w:proofErr w:type="spellStart"/>
      <w:r>
        <w:rPr>
          <w:rFonts w:ascii="Arial" w:eastAsia="Arial" w:hAnsi="Arial" w:cs="Arial"/>
          <w:i/>
          <w:sz w:val="20"/>
        </w:rPr>
        <w:t>Doñana</w:t>
      </w:r>
      <w:proofErr w:type="spellEnd"/>
      <w:r>
        <w:rPr>
          <w:rFonts w:ascii="Arial" w:eastAsia="Arial" w:hAnsi="Arial" w:cs="Arial"/>
          <w:i/>
          <w:sz w:val="20"/>
        </w:rPr>
        <w:t xml:space="preserve">, </w:t>
      </w:r>
      <w:proofErr w:type="spellStart"/>
      <w:r>
        <w:rPr>
          <w:rFonts w:ascii="Arial" w:eastAsia="Arial" w:hAnsi="Arial" w:cs="Arial"/>
          <w:i/>
          <w:sz w:val="20"/>
        </w:rPr>
        <w:t>Consejo</w:t>
      </w:r>
      <w:proofErr w:type="spellEnd"/>
      <w:r>
        <w:rPr>
          <w:rFonts w:ascii="Arial" w:eastAsia="Arial" w:hAnsi="Arial" w:cs="Arial"/>
          <w:i/>
          <w:sz w:val="20"/>
        </w:rPr>
        <w:t xml:space="preserve"> Superior de </w:t>
      </w:r>
      <w:proofErr w:type="spellStart"/>
      <w:r>
        <w:rPr>
          <w:rFonts w:ascii="Arial" w:eastAsia="Arial" w:hAnsi="Arial" w:cs="Arial"/>
          <w:i/>
          <w:sz w:val="20"/>
        </w:rPr>
        <w:t>Investigaciones</w:t>
      </w:r>
      <w:proofErr w:type="spellEnd"/>
      <w:r>
        <w:rPr>
          <w:rFonts w:ascii="Arial" w:eastAsia="Arial" w:hAnsi="Arial" w:cs="Arial"/>
          <w:i/>
          <w:sz w:val="20"/>
        </w:rPr>
        <w:t xml:space="preserve"> </w:t>
      </w:r>
      <w:proofErr w:type="spellStart"/>
      <w:r>
        <w:rPr>
          <w:rFonts w:ascii="Arial" w:eastAsia="Arial" w:hAnsi="Arial" w:cs="Arial"/>
          <w:i/>
          <w:sz w:val="20"/>
        </w:rPr>
        <w:t>Científicas</w:t>
      </w:r>
      <w:proofErr w:type="spellEnd"/>
      <w:r>
        <w:rPr>
          <w:rFonts w:ascii="Arial" w:eastAsia="Arial" w:hAnsi="Arial" w:cs="Arial"/>
          <w:i/>
          <w:sz w:val="20"/>
        </w:rPr>
        <w:t xml:space="preserve">, 41092 </w:t>
      </w:r>
      <w:proofErr w:type="spellStart"/>
      <w:r>
        <w:rPr>
          <w:rFonts w:ascii="Arial" w:eastAsia="Arial" w:hAnsi="Arial" w:cs="Arial"/>
          <w:i/>
          <w:sz w:val="20"/>
        </w:rPr>
        <w:t>Sevilla</w:t>
      </w:r>
      <w:proofErr w:type="spellEnd"/>
      <w:r>
        <w:rPr>
          <w:rFonts w:ascii="Arial" w:eastAsia="Arial" w:hAnsi="Arial" w:cs="Arial"/>
          <w:i/>
          <w:sz w:val="20"/>
        </w:rPr>
        <w:t xml:space="preserve">, Spain </w:t>
      </w:r>
    </w:p>
    <w:p w:rsidR="00267FCC" w:rsidRDefault="00214DD5">
      <w:pPr>
        <w:spacing w:after="5" w:line="302" w:lineRule="auto"/>
        <w:ind w:left="125" w:firstLine="140"/>
      </w:pPr>
      <w:r>
        <w:rPr>
          <w:rFonts w:ascii="Arial" w:eastAsia="Arial" w:hAnsi="Arial" w:cs="Arial"/>
          <w:i/>
          <w:sz w:val="20"/>
          <w:vertAlign w:val="superscript"/>
        </w:rPr>
        <w:t>3</w:t>
      </w:r>
      <w:r>
        <w:rPr>
          <w:rFonts w:ascii="Arial" w:eastAsia="Arial" w:hAnsi="Arial" w:cs="Arial"/>
          <w:i/>
          <w:sz w:val="20"/>
        </w:rPr>
        <w:t xml:space="preserve">LMU </w:t>
      </w:r>
      <w:proofErr w:type="spellStart"/>
      <w:r>
        <w:rPr>
          <w:rFonts w:ascii="Arial" w:eastAsia="Arial" w:hAnsi="Arial" w:cs="Arial"/>
          <w:i/>
          <w:sz w:val="20"/>
        </w:rPr>
        <w:t>Biocenter</w:t>
      </w:r>
      <w:proofErr w:type="spellEnd"/>
      <w:r>
        <w:rPr>
          <w:rFonts w:ascii="Arial" w:eastAsia="Arial" w:hAnsi="Arial" w:cs="Arial"/>
          <w:i/>
          <w:sz w:val="20"/>
        </w:rPr>
        <w:t>, Faculty of Biology, Ludwig-</w:t>
      </w:r>
      <w:proofErr w:type="spellStart"/>
      <w:r>
        <w:rPr>
          <w:rFonts w:ascii="Arial" w:eastAsia="Arial" w:hAnsi="Arial" w:cs="Arial"/>
          <w:i/>
          <w:sz w:val="20"/>
        </w:rPr>
        <w:t>Maximilians</w:t>
      </w:r>
      <w:proofErr w:type="spellEnd"/>
      <w:r>
        <w:rPr>
          <w:rFonts w:ascii="Arial" w:eastAsia="Arial" w:hAnsi="Arial" w:cs="Arial"/>
          <w:i/>
          <w:sz w:val="20"/>
        </w:rPr>
        <w:t xml:space="preserve">-University Munich, </w:t>
      </w:r>
      <w:proofErr w:type="spellStart"/>
      <w:r>
        <w:rPr>
          <w:rFonts w:ascii="Arial" w:eastAsia="Arial" w:hAnsi="Arial" w:cs="Arial"/>
          <w:i/>
          <w:sz w:val="20"/>
        </w:rPr>
        <w:t>Martinsried</w:t>
      </w:r>
      <w:proofErr w:type="spellEnd"/>
      <w:r>
        <w:rPr>
          <w:rFonts w:ascii="Arial" w:eastAsia="Arial" w:hAnsi="Arial" w:cs="Arial"/>
          <w:i/>
          <w:sz w:val="20"/>
        </w:rPr>
        <w:t>, Germany</w:t>
      </w:r>
      <w:r>
        <w:rPr>
          <w:rFonts w:ascii="Arial" w:eastAsia="Arial" w:hAnsi="Arial" w:cs="Arial"/>
          <w:b/>
          <w:i/>
          <w:sz w:val="20"/>
        </w:rPr>
        <w:t xml:space="preserve"> Key words: </w:t>
      </w:r>
      <w:r>
        <w:rPr>
          <w:rFonts w:ascii="Arial" w:eastAsia="Arial" w:hAnsi="Arial" w:cs="Arial"/>
          <w:i/>
          <w:sz w:val="20"/>
        </w:rPr>
        <w:t xml:space="preserve">alpine plants, climate change, DNA methylation, epigenetics, gene expression. </w:t>
      </w:r>
    </w:p>
    <w:p w:rsidR="00267FCC" w:rsidRDefault="00214DD5">
      <w:pPr>
        <w:spacing w:after="58" w:line="238" w:lineRule="auto"/>
        <w:ind w:left="125" w:right="8" w:hanging="10"/>
        <w:jc w:val="both"/>
      </w:pPr>
      <w:r>
        <w:rPr>
          <w:rFonts w:ascii="Arial" w:eastAsia="Arial" w:hAnsi="Arial" w:cs="Arial"/>
          <w:sz w:val="20"/>
        </w:rPr>
        <w:t xml:space="preserve">Alpine ecosystems contain exceptional biodiversity and endemism despite </w:t>
      </w:r>
      <w:r>
        <w:rPr>
          <w:rFonts w:ascii="Arial" w:eastAsia="Arial" w:hAnsi="Arial" w:cs="Arial"/>
          <w:sz w:val="20"/>
        </w:rPr>
        <w:t>covering only a small fraction of Earth’s surface. Their extreme ecological specialization and restricted habitat space make high-alpine species particularly vulnerable to climate warming. Rising temperatures impose physiological stress and intensify compe</w:t>
      </w:r>
      <w:r>
        <w:rPr>
          <w:rFonts w:ascii="Arial" w:eastAsia="Arial" w:hAnsi="Arial" w:cs="Arial"/>
          <w:sz w:val="20"/>
        </w:rPr>
        <w:t xml:space="preserve">tition from lower-elevation species migrating upwards, while suitable alpine habitats diminish. Consequently, high-alpine species risk </w:t>
      </w:r>
      <w:proofErr w:type="gramStart"/>
      <w:r>
        <w:rPr>
          <w:rFonts w:ascii="Arial" w:eastAsia="Arial" w:hAnsi="Arial" w:cs="Arial"/>
          <w:sz w:val="20"/>
        </w:rPr>
        <w:t>becoming trapped</w:t>
      </w:r>
      <w:proofErr w:type="gramEnd"/>
      <w:r>
        <w:rPr>
          <w:rFonts w:ascii="Arial" w:eastAsia="Arial" w:hAnsi="Arial" w:cs="Arial"/>
          <w:sz w:val="20"/>
        </w:rPr>
        <w:t xml:space="preserve"> on shrinking cold “islands”, ultimately leading to mountaintop extinctions. Whether alpine plants can pe</w:t>
      </w:r>
      <w:r>
        <w:rPr>
          <w:rFonts w:ascii="Arial" w:eastAsia="Arial" w:hAnsi="Arial" w:cs="Arial"/>
          <w:sz w:val="20"/>
        </w:rPr>
        <w:t xml:space="preserve">rsist depends on their capacity to adjust to rapid environmental change. Classical adaptation through genetic evolution may be too slow, whereas short-term mechanisms of phenotypic plasticity—such as epigenetic regulation </w:t>
      </w:r>
      <w:r>
        <w:rPr>
          <w:rFonts w:ascii="Arial" w:eastAsia="Arial" w:hAnsi="Arial" w:cs="Arial"/>
          <w:sz w:val="20"/>
        </w:rPr>
        <w:lastRenderedPageBreak/>
        <w:t>of gene expression—might buffer en</w:t>
      </w:r>
      <w:r>
        <w:rPr>
          <w:rFonts w:ascii="Arial" w:eastAsia="Arial" w:hAnsi="Arial" w:cs="Arial"/>
          <w:sz w:val="20"/>
        </w:rPr>
        <w:t xml:space="preserve">vironmental stress. However, the role of such mechanisms in natural settings remains poorly understood. </w:t>
      </w:r>
    </w:p>
    <w:p w:rsidR="00267FCC" w:rsidRDefault="00214DD5">
      <w:pPr>
        <w:spacing w:after="58" w:line="238" w:lineRule="auto"/>
        <w:ind w:left="125" w:right="8" w:hanging="10"/>
        <w:jc w:val="both"/>
      </w:pPr>
      <w:r>
        <w:rPr>
          <w:rFonts w:ascii="Arial" w:eastAsia="Arial" w:hAnsi="Arial" w:cs="Arial"/>
          <w:sz w:val="20"/>
        </w:rPr>
        <w:t>Using long-term transplantation experiments along altitudinal gradients, we investigated molecular responses to simulated warming in unrelated alpine p</w:t>
      </w:r>
      <w:r>
        <w:rPr>
          <w:rFonts w:ascii="Arial" w:eastAsia="Arial" w:hAnsi="Arial" w:cs="Arial"/>
          <w:sz w:val="20"/>
        </w:rPr>
        <w:t>lant species. The experimental design exposed plants to a sustained ~2.5°C increase over four growing seasons under field conditions, allowing us to capture molecular, physiological, and survival responses under realistic ecological conditions. Significant</w:t>
      </w:r>
      <w:r>
        <w:rPr>
          <w:rFonts w:ascii="Arial" w:eastAsia="Arial" w:hAnsi="Arial" w:cs="Arial"/>
          <w:sz w:val="20"/>
        </w:rPr>
        <w:t xml:space="preserve"> gene expression differences were detected between control and warmed transplants in all species. Enrichment analyses revealed an overrepresentation of stress-response functions, particularly those associated with heat and oxidative stress, which showed in</w:t>
      </w:r>
      <w:r>
        <w:rPr>
          <w:rFonts w:ascii="Arial" w:eastAsia="Arial" w:hAnsi="Arial" w:cs="Arial"/>
          <w:sz w:val="20"/>
        </w:rPr>
        <w:t xml:space="preserve">creased expression under warming. Species-specific patterns were also evident: for instance, </w:t>
      </w:r>
      <w:proofErr w:type="spellStart"/>
      <w:r>
        <w:rPr>
          <w:rFonts w:ascii="Arial" w:eastAsia="Arial" w:hAnsi="Arial" w:cs="Arial"/>
          <w:i/>
          <w:sz w:val="20"/>
        </w:rPr>
        <w:t>Sibbaldia</w:t>
      </w:r>
      <w:proofErr w:type="spellEnd"/>
      <w:r>
        <w:rPr>
          <w:rFonts w:ascii="Arial" w:eastAsia="Arial" w:hAnsi="Arial" w:cs="Arial"/>
          <w:i/>
          <w:sz w:val="20"/>
        </w:rPr>
        <w:t xml:space="preserve"> </w:t>
      </w:r>
      <w:proofErr w:type="spellStart"/>
      <w:r>
        <w:rPr>
          <w:rFonts w:ascii="Arial" w:eastAsia="Arial" w:hAnsi="Arial" w:cs="Arial"/>
          <w:i/>
          <w:sz w:val="20"/>
        </w:rPr>
        <w:t>procumbens</w:t>
      </w:r>
      <w:proofErr w:type="spellEnd"/>
      <w:r>
        <w:rPr>
          <w:rFonts w:ascii="Arial" w:eastAsia="Arial" w:hAnsi="Arial" w:cs="Arial"/>
          <w:sz w:val="20"/>
        </w:rPr>
        <w:t xml:space="preserve"> displayed signatures of drought stress consistent with drier conditions, while </w:t>
      </w:r>
      <w:r>
        <w:rPr>
          <w:rFonts w:ascii="Arial" w:eastAsia="Arial" w:hAnsi="Arial" w:cs="Arial"/>
          <w:i/>
          <w:sz w:val="20"/>
        </w:rPr>
        <w:t xml:space="preserve">Veronica </w:t>
      </w:r>
      <w:proofErr w:type="spellStart"/>
      <w:r>
        <w:rPr>
          <w:rFonts w:ascii="Arial" w:eastAsia="Arial" w:hAnsi="Arial" w:cs="Arial"/>
          <w:i/>
          <w:sz w:val="20"/>
        </w:rPr>
        <w:t>alpina</w:t>
      </w:r>
      <w:proofErr w:type="spellEnd"/>
      <w:r>
        <w:rPr>
          <w:rFonts w:ascii="Arial" w:eastAsia="Arial" w:hAnsi="Arial" w:cs="Arial"/>
          <w:sz w:val="20"/>
        </w:rPr>
        <w:t xml:space="preserve"> exhibited gene expression linked to altered lig</w:t>
      </w:r>
      <w:r>
        <w:rPr>
          <w:rFonts w:ascii="Arial" w:eastAsia="Arial" w:hAnsi="Arial" w:cs="Arial"/>
          <w:sz w:val="20"/>
        </w:rPr>
        <w:t xml:space="preserve">ht and radiation exposure. These results show that experimental warming triggers coherent and biologically meaningful molecular responses aligned with expected environmental pressures. </w:t>
      </w:r>
    </w:p>
    <w:p w:rsidR="00267FCC" w:rsidRDefault="00214DD5">
      <w:pPr>
        <w:spacing w:after="58" w:line="238" w:lineRule="auto"/>
        <w:ind w:left="125" w:right="8" w:hanging="10"/>
        <w:jc w:val="both"/>
      </w:pPr>
      <w:r>
        <w:rPr>
          <w:rFonts w:ascii="Arial" w:eastAsia="Arial" w:hAnsi="Arial" w:cs="Arial"/>
          <w:sz w:val="20"/>
        </w:rPr>
        <w:t>Complementary analyses of DNA methylation confirmed consistent and rob</w:t>
      </w:r>
      <w:r>
        <w:rPr>
          <w:rFonts w:ascii="Arial" w:eastAsia="Arial" w:hAnsi="Arial" w:cs="Arial"/>
          <w:sz w:val="20"/>
        </w:rPr>
        <w:t xml:space="preserve">ust temperature-dependent shifts across species. Global methylation levels increased under warming, driven mainly by significant rises in CHH methylation within non-coding regions, including transposable elements and promoters. Thousands of differentially </w:t>
      </w:r>
      <w:r>
        <w:rPr>
          <w:rFonts w:ascii="Arial" w:eastAsia="Arial" w:hAnsi="Arial" w:cs="Arial"/>
          <w:sz w:val="20"/>
        </w:rPr>
        <w:t xml:space="preserve">methylated regions </w:t>
      </w:r>
      <w:proofErr w:type="gramStart"/>
      <w:r>
        <w:rPr>
          <w:rFonts w:ascii="Arial" w:eastAsia="Arial" w:hAnsi="Arial" w:cs="Arial"/>
          <w:sz w:val="20"/>
        </w:rPr>
        <w:t>were identified</w:t>
      </w:r>
      <w:proofErr w:type="gramEnd"/>
      <w:r>
        <w:rPr>
          <w:rFonts w:ascii="Arial" w:eastAsia="Arial" w:hAnsi="Arial" w:cs="Arial"/>
          <w:sz w:val="20"/>
        </w:rPr>
        <w:t xml:space="preserve">, mostly in non-coding sequences, suggesting genome-wide regulatory adjustments. The limited overlap between methylation and expression changes suggests that many transcriptional responses </w:t>
      </w:r>
      <w:proofErr w:type="gramStart"/>
      <w:r>
        <w:rPr>
          <w:rFonts w:ascii="Arial" w:eastAsia="Arial" w:hAnsi="Arial" w:cs="Arial"/>
          <w:sz w:val="20"/>
        </w:rPr>
        <w:t>are not directly mediated</w:t>
      </w:r>
      <w:proofErr w:type="gramEnd"/>
      <w:r>
        <w:rPr>
          <w:rFonts w:ascii="Arial" w:eastAsia="Arial" w:hAnsi="Arial" w:cs="Arial"/>
          <w:sz w:val="20"/>
        </w:rPr>
        <w:t xml:space="preserve"> by loca</w:t>
      </w:r>
      <w:r>
        <w:rPr>
          <w:rFonts w:ascii="Arial" w:eastAsia="Arial" w:hAnsi="Arial" w:cs="Arial"/>
          <w:sz w:val="20"/>
        </w:rPr>
        <w:t xml:space="preserve">l methylation differences. Instead, the genome-wide methylation increase likely reflects efforts to maintain genome stability under stress, especially by repressing transposable element activity—an important protective mechanism under environmental stress </w:t>
      </w:r>
      <w:r>
        <w:rPr>
          <w:rFonts w:ascii="Arial" w:eastAsia="Arial" w:hAnsi="Arial" w:cs="Arial"/>
          <w:sz w:val="20"/>
        </w:rPr>
        <w:t xml:space="preserve">that may also generate variation relevant for future adaptation. </w:t>
      </w:r>
    </w:p>
    <w:p w:rsidR="00267FCC" w:rsidRDefault="00214DD5">
      <w:pPr>
        <w:spacing w:after="58" w:line="238" w:lineRule="auto"/>
        <w:ind w:left="125" w:right="8" w:hanging="10"/>
        <w:jc w:val="both"/>
      </w:pPr>
      <w:r>
        <w:rPr>
          <w:rFonts w:ascii="Arial" w:eastAsia="Arial" w:hAnsi="Arial" w:cs="Arial"/>
          <w:sz w:val="20"/>
        </w:rPr>
        <w:t>Together, these findings reveal that high-alpine plants exhibit coordinated epigenetic and transcriptional responses to climate warming, consistent with both general and species-specific str</w:t>
      </w:r>
      <w:r>
        <w:rPr>
          <w:rFonts w:ascii="Arial" w:eastAsia="Arial" w:hAnsi="Arial" w:cs="Arial"/>
          <w:sz w:val="20"/>
        </w:rPr>
        <w:t>ess pathways. The results highlight the potential—but also the limits—of epigenetic plasticity as a short-term buffering mechanism. Integrating these molecular insights with ecological monitoring will improve our understanding of the resilience of alpine b</w:t>
      </w:r>
      <w:r>
        <w:rPr>
          <w:rFonts w:ascii="Arial" w:eastAsia="Arial" w:hAnsi="Arial" w:cs="Arial"/>
          <w:sz w:val="20"/>
        </w:rPr>
        <w:t xml:space="preserve">iota and inform conservation strategies for species at risk in rapidly changing mountain ecosystems. </w:t>
      </w:r>
    </w:p>
    <w:p w:rsidR="00267FCC" w:rsidRDefault="00214DD5">
      <w:pPr>
        <w:spacing w:after="0" w:line="238" w:lineRule="auto"/>
        <w:ind w:left="125" w:right="8" w:hanging="10"/>
        <w:jc w:val="both"/>
      </w:pPr>
      <w:r>
        <w:rPr>
          <w:rFonts w:ascii="Arial" w:eastAsia="Arial" w:hAnsi="Arial" w:cs="Arial"/>
          <w:b/>
          <w:sz w:val="20"/>
        </w:rPr>
        <w:t>Acknowledgements</w:t>
      </w:r>
      <w:r>
        <w:rPr>
          <w:rFonts w:ascii="Arial" w:eastAsia="Arial" w:hAnsi="Arial" w:cs="Arial"/>
          <w:sz w:val="20"/>
        </w:rPr>
        <w:t xml:space="preserve">: </w:t>
      </w:r>
      <w:proofErr w:type="gramStart"/>
      <w:r>
        <w:rPr>
          <w:rFonts w:ascii="Arial" w:eastAsia="Arial" w:hAnsi="Arial" w:cs="Arial"/>
          <w:sz w:val="20"/>
        </w:rPr>
        <w:t xml:space="preserve">This research is funded by the Austrian Climate Research Program under the Austrian Climate Research </w:t>
      </w:r>
      <w:proofErr w:type="spellStart"/>
      <w:r>
        <w:rPr>
          <w:rFonts w:ascii="Arial" w:eastAsia="Arial" w:hAnsi="Arial" w:cs="Arial"/>
          <w:sz w:val="20"/>
        </w:rPr>
        <w:t>Programme</w:t>
      </w:r>
      <w:proofErr w:type="spellEnd"/>
      <w:proofErr w:type="gramEnd"/>
      <w:r>
        <w:rPr>
          <w:rFonts w:ascii="Arial" w:eastAsia="Arial" w:hAnsi="Arial" w:cs="Arial"/>
          <w:sz w:val="20"/>
        </w:rPr>
        <w:t xml:space="preserve">. </w:t>
      </w:r>
    </w:p>
    <w:p w:rsidR="00267FCC" w:rsidRDefault="00214DD5">
      <w:pPr>
        <w:spacing w:after="222"/>
        <w:ind w:left="114"/>
      </w:pPr>
      <w:r>
        <w:rPr>
          <w:noProof/>
        </w:rPr>
        <w:drawing>
          <wp:inline distT="0" distB="0" distL="0" distR="0">
            <wp:extent cx="1658620" cy="2237359"/>
            <wp:effectExtent l="0" t="0" r="0" b="0"/>
            <wp:docPr id="6055" name="Picture 6055"/>
            <wp:cNvGraphicFramePr/>
            <a:graphic xmlns:a="http://schemas.openxmlformats.org/drawingml/2006/main">
              <a:graphicData uri="http://schemas.openxmlformats.org/drawingml/2006/picture">
                <pic:pic xmlns:pic="http://schemas.openxmlformats.org/drawingml/2006/picture">
                  <pic:nvPicPr>
                    <pic:cNvPr id="6055" name="Picture 6055"/>
                    <pic:cNvPicPr/>
                  </pic:nvPicPr>
                  <pic:blipFill>
                    <a:blip r:embed="rId56"/>
                    <a:stretch>
                      <a:fillRect/>
                    </a:stretch>
                  </pic:blipFill>
                  <pic:spPr>
                    <a:xfrm>
                      <a:off x="0" y="0"/>
                      <a:ext cx="1658620" cy="2237359"/>
                    </a:xfrm>
                    <a:prstGeom prst="rect">
                      <a:avLst/>
                    </a:prstGeom>
                  </pic:spPr>
                </pic:pic>
              </a:graphicData>
            </a:graphic>
          </wp:inline>
        </w:drawing>
      </w:r>
      <w:r>
        <w:rPr>
          <w:rFonts w:ascii="Arial" w:eastAsia="Arial" w:hAnsi="Arial" w:cs="Arial"/>
          <w:sz w:val="24"/>
        </w:rPr>
        <w:t xml:space="preserve"> </w:t>
      </w:r>
    </w:p>
    <w:p w:rsidR="00267FCC" w:rsidRDefault="00214DD5">
      <w:pPr>
        <w:spacing w:after="6" w:line="355" w:lineRule="auto"/>
        <w:ind w:left="110" w:right="1" w:hanging="10"/>
        <w:jc w:val="both"/>
      </w:pPr>
      <w:proofErr w:type="spellStart"/>
      <w:r>
        <w:rPr>
          <w:rFonts w:ascii="Arial" w:eastAsia="Arial" w:hAnsi="Arial" w:cs="Arial"/>
          <w:b/>
          <w:sz w:val="24"/>
        </w:rPr>
        <w:t>Mircea</w:t>
      </w:r>
      <w:proofErr w:type="spellEnd"/>
      <w:r>
        <w:rPr>
          <w:rFonts w:ascii="Arial" w:eastAsia="Arial" w:hAnsi="Arial" w:cs="Arial"/>
          <w:b/>
          <w:sz w:val="24"/>
        </w:rPr>
        <w:t xml:space="preserve"> Podar</w:t>
      </w:r>
      <w:r>
        <w:rPr>
          <w:rFonts w:ascii="Arial" w:eastAsia="Arial" w:hAnsi="Arial" w:cs="Arial"/>
          <w:sz w:val="24"/>
        </w:rPr>
        <w:t xml:space="preserve"> has bee</w:t>
      </w:r>
      <w:r>
        <w:rPr>
          <w:rFonts w:ascii="Arial" w:eastAsia="Arial" w:hAnsi="Arial" w:cs="Arial"/>
          <w:sz w:val="24"/>
        </w:rPr>
        <w:t>n a distinguished scientist at the Oak Ridge National Laboratory in Oak Ridge, Tennessee, United States, since 2007, and an associate professor of microbiology at the University of Tennessee, Knoxville, United States. A graduate of the Faculty of Biology a</w:t>
      </w:r>
      <w:r>
        <w:rPr>
          <w:rFonts w:ascii="Arial" w:eastAsia="Arial" w:hAnsi="Arial" w:cs="Arial"/>
          <w:sz w:val="24"/>
        </w:rPr>
        <w:t>t “</w:t>
      </w:r>
      <w:proofErr w:type="spellStart"/>
      <w:r>
        <w:rPr>
          <w:rFonts w:ascii="Arial" w:eastAsia="Arial" w:hAnsi="Arial" w:cs="Arial"/>
          <w:sz w:val="24"/>
        </w:rPr>
        <w:t>Babeș-Bolyai</w:t>
      </w:r>
      <w:proofErr w:type="spellEnd"/>
      <w:r>
        <w:rPr>
          <w:rFonts w:ascii="Arial" w:eastAsia="Arial" w:hAnsi="Arial" w:cs="Arial"/>
          <w:sz w:val="24"/>
        </w:rPr>
        <w:t xml:space="preserve">” University in Cluj-Napoca (1988), he earned his PhD in biomedical sciences at the University </w:t>
      </w:r>
      <w:proofErr w:type="gramStart"/>
      <w:r>
        <w:rPr>
          <w:rFonts w:ascii="Arial" w:eastAsia="Arial" w:hAnsi="Arial" w:cs="Arial"/>
          <w:sz w:val="24"/>
        </w:rPr>
        <w:t>of</w:t>
      </w:r>
      <w:proofErr w:type="gramEnd"/>
      <w:r>
        <w:rPr>
          <w:rFonts w:ascii="Arial" w:eastAsia="Arial" w:hAnsi="Arial" w:cs="Arial"/>
          <w:sz w:val="24"/>
        </w:rPr>
        <w:t xml:space="preserve"> Texas Southwestern Medical Center in Dallas, Texas (1997). He subsequently conducted postdoctoral studies at the Woods Hole Oceanographic Insti</w:t>
      </w:r>
      <w:r>
        <w:rPr>
          <w:rFonts w:ascii="Arial" w:eastAsia="Arial" w:hAnsi="Arial" w:cs="Arial"/>
          <w:sz w:val="24"/>
        </w:rPr>
        <w:t xml:space="preserve">tution (WHOI), Massachusetts, and at the Salk Institute for Biological Studies in La Jolla, California. </w:t>
      </w:r>
    </w:p>
    <w:p w:rsidR="00267FCC" w:rsidRDefault="00214DD5">
      <w:pPr>
        <w:spacing w:after="6" w:line="355" w:lineRule="auto"/>
        <w:ind w:left="110" w:right="1" w:hanging="10"/>
        <w:jc w:val="both"/>
      </w:pPr>
      <w:r>
        <w:rPr>
          <w:rFonts w:ascii="Arial" w:eastAsia="Arial" w:hAnsi="Arial" w:cs="Arial"/>
          <w:sz w:val="24"/>
        </w:rPr>
        <w:lastRenderedPageBreak/>
        <w:t>His research focuses on microbial communities associated with the human body, plants, extreme geothermal and marine environments, as well as other ecos</w:t>
      </w:r>
      <w:r>
        <w:rPr>
          <w:rFonts w:ascii="Arial" w:eastAsia="Arial" w:hAnsi="Arial" w:cs="Arial"/>
          <w:sz w:val="24"/>
        </w:rPr>
        <w:t xml:space="preserve">ystems. His studies concentrate on genomics, metagenomics, cultivation of new microbial species, and microbiological applications in medical and biotechnological fields. </w:t>
      </w:r>
    </w:p>
    <w:p w:rsidR="00267FCC" w:rsidRDefault="00214DD5">
      <w:pPr>
        <w:spacing w:after="277"/>
        <w:ind w:left="115"/>
      </w:pPr>
      <w:r>
        <w:rPr>
          <w:rFonts w:ascii="Arial" w:eastAsia="Arial" w:hAnsi="Arial" w:cs="Arial"/>
          <w:sz w:val="24"/>
        </w:rPr>
        <w:t xml:space="preserve"> </w:t>
      </w:r>
    </w:p>
    <w:p w:rsidR="00267FCC" w:rsidRDefault="00214DD5">
      <w:pPr>
        <w:spacing w:after="0"/>
        <w:ind w:left="115"/>
      </w:pPr>
      <w:r>
        <w:rPr>
          <w:rFonts w:ascii="Arial" w:eastAsia="Arial" w:hAnsi="Arial" w:cs="Arial"/>
          <w:sz w:val="24"/>
        </w:rPr>
        <w:t xml:space="preserve"> </w:t>
      </w:r>
    </w:p>
    <w:p w:rsidR="00267FCC" w:rsidRDefault="00214DD5">
      <w:pPr>
        <w:spacing w:after="3" w:line="236" w:lineRule="auto"/>
        <w:ind w:left="1881" w:right="277" w:hanging="1696"/>
      </w:pPr>
      <w:r>
        <w:rPr>
          <w:rFonts w:ascii="Arial" w:eastAsia="Arial" w:hAnsi="Arial" w:cs="Arial"/>
          <w:b/>
          <w:sz w:val="24"/>
        </w:rPr>
        <w:t xml:space="preserve">Exploring Microbial Frontiers through Genomics and Metagenomics – </w:t>
      </w:r>
      <w:r>
        <w:rPr>
          <w:rFonts w:ascii="Arial" w:eastAsia="Arial" w:hAnsi="Arial" w:cs="Arial"/>
          <w:b/>
          <w:sz w:val="24"/>
        </w:rPr>
        <w:t>From the Human Ecosystem to the Extremes of Life</w:t>
      </w:r>
      <w:r>
        <w:rPr>
          <w:rFonts w:ascii="Arial" w:eastAsia="Arial" w:hAnsi="Arial" w:cs="Arial"/>
          <w:sz w:val="24"/>
        </w:rPr>
        <w:t xml:space="preserve"> </w:t>
      </w:r>
      <w:proofErr w:type="spellStart"/>
      <w:r>
        <w:rPr>
          <w:rFonts w:ascii="Arial" w:eastAsia="Arial" w:hAnsi="Arial" w:cs="Arial"/>
          <w:sz w:val="24"/>
          <w:u w:val="single" w:color="000000"/>
        </w:rPr>
        <w:t>Mircea</w:t>
      </w:r>
      <w:proofErr w:type="spellEnd"/>
      <w:r>
        <w:rPr>
          <w:rFonts w:ascii="Arial" w:eastAsia="Arial" w:hAnsi="Arial" w:cs="Arial"/>
          <w:sz w:val="24"/>
          <w:u w:val="single" w:color="000000"/>
        </w:rPr>
        <w:t xml:space="preserve"> Podar</w:t>
      </w:r>
      <w:r>
        <w:rPr>
          <w:rFonts w:ascii="Arial" w:eastAsia="Arial" w:hAnsi="Arial" w:cs="Arial"/>
        </w:rPr>
        <w:t xml:space="preserve"> </w:t>
      </w:r>
    </w:p>
    <w:p w:rsidR="00267FCC" w:rsidRDefault="00214DD5">
      <w:pPr>
        <w:spacing w:after="5" w:line="247" w:lineRule="auto"/>
        <w:ind w:left="3737" w:hanging="2351"/>
      </w:pPr>
      <w:r>
        <w:rPr>
          <w:rFonts w:ascii="Arial" w:eastAsia="Arial" w:hAnsi="Arial" w:cs="Arial"/>
          <w:i/>
          <w:sz w:val="20"/>
          <w:vertAlign w:val="superscript"/>
        </w:rPr>
        <w:t xml:space="preserve"> </w:t>
      </w:r>
      <w:r>
        <w:rPr>
          <w:rFonts w:ascii="Arial" w:eastAsia="Arial" w:hAnsi="Arial" w:cs="Arial"/>
          <w:i/>
          <w:sz w:val="20"/>
        </w:rPr>
        <w:t xml:space="preserve"> Oak Ridge National Laboratory and The University of Tennessee, </w:t>
      </w:r>
      <w:proofErr w:type="gramStart"/>
      <w:r>
        <w:rPr>
          <w:rFonts w:ascii="Arial" w:eastAsia="Arial" w:hAnsi="Arial" w:cs="Arial"/>
          <w:i/>
          <w:sz w:val="20"/>
        </w:rPr>
        <w:t xml:space="preserve">USA  </w:t>
      </w:r>
      <w:r>
        <w:rPr>
          <w:rFonts w:ascii="Arial" w:eastAsia="Arial" w:hAnsi="Arial" w:cs="Arial"/>
          <w:i/>
          <w:color w:val="0563C1"/>
          <w:sz w:val="20"/>
          <w:u w:val="single" w:color="0563C1"/>
        </w:rPr>
        <w:t>podarm@ornl.gov</w:t>
      </w:r>
      <w:proofErr w:type="gramEnd"/>
      <w:r>
        <w:rPr>
          <w:rFonts w:ascii="Arial" w:eastAsia="Arial" w:hAnsi="Arial" w:cs="Arial"/>
          <w:i/>
          <w:sz w:val="20"/>
        </w:rPr>
        <w:t xml:space="preserve"> </w:t>
      </w:r>
    </w:p>
    <w:p w:rsidR="00267FCC" w:rsidRDefault="00214DD5">
      <w:pPr>
        <w:spacing w:after="0"/>
        <w:ind w:left="26"/>
        <w:jc w:val="center"/>
      </w:pPr>
      <w:r>
        <w:rPr>
          <w:rFonts w:ascii="Arial" w:eastAsia="Arial" w:hAnsi="Arial" w:cs="Arial"/>
          <w:i/>
          <w:sz w:val="20"/>
        </w:rPr>
        <w:t xml:space="preserve"> </w:t>
      </w:r>
    </w:p>
    <w:p w:rsidR="00267FCC" w:rsidRDefault="00214DD5">
      <w:pPr>
        <w:spacing w:after="97"/>
        <w:ind w:left="26"/>
        <w:jc w:val="center"/>
      </w:pPr>
      <w:r>
        <w:rPr>
          <w:rFonts w:ascii="Arial" w:eastAsia="Arial" w:hAnsi="Arial" w:cs="Arial"/>
          <w:sz w:val="20"/>
        </w:rPr>
        <w:t xml:space="preserve"> </w:t>
      </w:r>
    </w:p>
    <w:p w:rsidR="00267FCC" w:rsidRDefault="00214DD5">
      <w:pPr>
        <w:spacing w:after="107" w:line="247" w:lineRule="auto"/>
        <w:ind w:left="135" w:hanging="10"/>
      </w:pPr>
      <w:r>
        <w:rPr>
          <w:rFonts w:ascii="Arial" w:eastAsia="Arial" w:hAnsi="Arial" w:cs="Arial"/>
          <w:b/>
          <w:i/>
          <w:sz w:val="20"/>
        </w:rPr>
        <w:t xml:space="preserve">Key words: </w:t>
      </w:r>
      <w:r>
        <w:rPr>
          <w:rFonts w:ascii="Arial" w:eastAsia="Arial" w:hAnsi="Arial" w:cs="Arial"/>
          <w:i/>
          <w:sz w:val="20"/>
        </w:rPr>
        <w:t xml:space="preserve">metagenomics, microbes, human microbiome, extremophiles </w:t>
      </w:r>
    </w:p>
    <w:p w:rsidR="00267FCC" w:rsidRDefault="00214DD5">
      <w:pPr>
        <w:spacing w:after="121" w:line="236" w:lineRule="auto"/>
        <w:ind w:left="110" w:right="4" w:hanging="10"/>
        <w:jc w:val="both"/>
      </w:pPr>
      <w:r>
        <w:rPr>
          <w:rFonts w:ascii="Arial" w:eastAsia="Arial" w:hAnsi="Arial" w:cs="Arial"/>
          <w:color w:val="202122"/>
          <w:sz w:val="20"/>
        </w:rPr>
        <w:t>A substantial fraction of microbial diversity—including entire high-level lineages—remains uncultured, limiting our ability to study their biology and ecological roles. Although cultivation-independent genomic approaches provide valuable hypotheses about h</w:t>
      </w:r>
      <w:r>
        <w:rPr>
          <w:rFonts w:ascii="Arial" w:eastAsia="Arial" w:hAnsi="Arial" w:cs="Arial"/>
          <w:color w:val="202122"/>
          <w:sz w:val="20"/>
        </w:rPr>
        <w:t xml:space="preserve">ow these microbes function within communities, direct cultivation is essential </w:t>
      </w:r>
      <w:proofErr w:type="gramStart"/>
      <w:r>
        <w:rPr>
          <w:rFonts w:ascii="Arial" w:eastAsia="Arial" w:hAnsi="Arial" w:cs="Arial"/>
          <w:color w:val="202122"/>
          <w:sz w:val="20"/>
        </w:rPr>
        <w:t>to experimentally characterize</w:t>
      </w:r>
      <w:proofErr w:type="gramEnd"/>
      <w:r>
        <w:rPr>
          <w:rFonts w:ascii="Arial" w:eastAsia="Arial" w:hAnsi="Arial" w:cs="Arial"/>
          <w:color w:val="202122"/>
          <w:sz w:val="20"/>
        </w:rPr>
        <w:t xml:space="preserve"> their physiology and interactions. Traditional methods, which rely on selective media or brute-force high-throughput screening, rarely succeed in </w:t>
      </w:r>
      <w:r>
        <w:rPr>
          <w:rFonts w:ascii="Arial" w:eastAsia="Arial" w:hAnsi="Arial" w:cs="Arial"/>
          <w:color w:val="202122"/>
          <w:sz w:val="20"/>
        </w:rPr>
        <w:t xml:space="preserve">isolating specific uncultured taxa.  </w:t>
      </w:r>
    </w:p>
    <w:p w:rsidR="00267FCC" w:rsidRDefault="00214DD5">
      <w:pPr>
        <w:spacing w:after="92" w:line="236" w:lineRule="auto"/>
        <w:ind w:left="110" w:right="4" w:hanging="10"/>
        <w:jc w:val="both"/>
      </w:pPr>
      <w:r>
        <w:rPr>
          <w:rFonts w:ascii="Arial" w:eastAsia="Arial" w:hAnsi="Arial" w:cs="Arial"/>
          <w:color w:val="202122"/>
          <w:sz w:val="20"/>
        </w:rPr>
        <w:t xml:space="preserve">To overcome this barrier, we developed targeted approaches that leverage single-cell and </w:t>
      </w:r>
      <w:proofErr w:type="spellStart"/>
      <w:r>
        <w:rPr>
          <w:rFonts w:ascii="Arial" w:eastAsia="Arial" w:hAnsi="Arial" w:cs="Arial"/>
          <w:color w:val="202122"/>
          <w:sz w:val="20"/>
        </w:rPr>
        <w:t>metagenomic</w:t>
      </w:r>
      <w:proofErr w:type="spellEnd"/>
      <w:r>
        <w:rPr>
          <w:rFonts w:ascii="Arial" w:eastAsia="Arial" w:hAnsi="Arial" w:cs="Arial"/>
          <w:color w:val="202122"/>
          <w:sz w:val="20"/>
        </w:rPr>
        <w:t xml:space="preserve"> information to identify, isolate, and culture selected microbes from complex environments such as hot springs, sulfid</w:t>
      </w:r>
      <w:r>
        <w:rPr>
          <w:rFonts w:ascii="Arial" w:eastAsia="Arial" w:hAnsi="Arial" w:cs="Arial"/>
          <w:color w:val="202122"/>
          <w:sz w:val="20"/>
        </w:rPr>
        <w:t>ic sediments, and the human microbiome. Our strategy employs antibodies engineered against predicted membrane proteins, enabling recovery of target cells via flow cytometry– based sorting. Using this method, we successfully cultivated multiple symbiotic li</w:t>
      </w:r>
      <w:r>
        <w:rPr>
          <w:rFonts w:ascii="Arial" w:eastAsia="Arial" w:hAnsi="Arial" w:cs="Arial"/>
          <w:color w:val="202122"/>
          <w:sz w:val="20"/>
        </w:rPr>
        <w:t xml:space="preserve">neages, including </w:t>
      </w:r>
      <w:proofErr w:type="spellStart"/>
      <w:r>
        <w:rPr>
          <w:rFonts w:ascii="Arial" w:eastAsia="Arial" w:hAnsi="Arial" w:cs="Arial"/>
          <w:color w:val="202122"/>
          <w:sz w:val="20"/>
        </w:rPr>
        <w:t>Nanoarchaea</w:t>
      </w:r>
      <w:proofErr w:type="spellEnd"/>
      <w:r>
        <w:rPr>
          <w:rFonts w:ascii="Arial" w:eastAsia="Arial" w:hAnsi="Arial" w:cs="Arial"/>
          <w:color w:val="202122"/>
          <w:sz w:val="20"/>
        </w:rPr>
        <w:t xml:space="preserve">, </w:t>
      </w:r>
      <w:proofErr w:type="spellStart"/>
      <w:r>
        <w:rPr>
          <w:rFonts w:ascii="Arial" w:eastAsia="Arial" w:hAnsi="Arial" w:cs="Arial"/>
          <w:color w:val="202122"/>
          <w:sz w:val="20"/>
        </w:rPr>
        <w:t>Saccharibacteria</w:t>
      </w:r>
      <w:proofErr w:type="spellEnd"/>
      <w:r>
        <w:rPr>
          <w:rFonts w:ascii="Arial" w:eastAsia="Arial" w:hAnsi="Arial" w:cs="Arial"/>
          <w:color w:val="202122"/>
          <w:sz w:val="20"/>
        </w:rPr>
        <w:t xml:space="preserve"> (TM7), and </w:t>
      </w:r>
      <w:proofErr w:type="spellStart"/>
      <w:r>
        <w:rPr>
          <w:rFonts w:ascii="Arial" w:eastAsia="Arial" w:hAnsi="Arial" w:cs="Arial"/>
          <w:color w:val="202122"/>
          <w:sz w:val="20"/>
        </w:rPr>
        <w:t>Gracilibacteria</w:t>
      </w:r>
      <w:proofErr w:type="spellEnd"/>
      <w:r>
        <w:rPr>
          <w:rFonts w:ascii="Arial" w:eastAsia="Arial" w:hAnsi="Arial" w:cs="Arial"/>
          <w:color w:val="202122"/>
          <w:sz w:val="20"/>
        </w:rPr>
        <w:t xml:space="preserve"> (SR1/GN02). Because many uncultured Bacteria and Archaea </w:t>
      </w:r>
      <w:proofErr w:type="gramStart"/>
      <w:r>
        <w:rPr>
          <w:rFonts w:ascii="Arial" w:eastAsia="Arial" w:hAnsi="Arial" w:cs="Arial"/>
          <w:color w:val="202122"/>
          <w:sz w:val="20"/>
        </w:rPr>
        <w:t>are predicted</w:t>
      </w:r>
      <w:proofErr w:type="gramEnd"/>
      <w:r>
        <w:rPr>
          <w:rFonts w:ascii="Arial" w:eastAsia="Arial" w:hAnsi="Arial" w:cs="Arial"/>
          <w:color w:val="202122"/>
          <w:sz w:val="20"/>
        </w:rPr>
        <w:t xml:space="preserve"> to depend on direct interactions with partner organisms, </w:t>
      </w:r>
      <w:proofErr w:type="spellStart"/>
      <w:r>
        <w:rPr>
          <w:rFonts w:ascii="Arial" w:eastAsia="Arial" w:hAnsi="Arial" w:cs="Arial"/>
          <w:color w:val="202122"/>
          <w:sz w:val="20"/>
        </w:rPr>
        <w:t>culturebased</w:t>
      </w:r>
      <w:proofErr w:type="spellEnd"/>
      <w:r>
        <w:rPr>
          <w:rFonts w:ascii="Arial" w:eastAsia="Arial" w:hAnsi="Arial" w:cs="Arial"/>
          <w:color w:val="202122"/>
          <w:sz w:val="20"/>
        </w:rPr>
        <w:t xml:space="preserve"> isolation remains the only way to confir</w:t>
      </w:r>
      <w:r>
        <w:rPr>
          <w:rFonts w:ascii="Arial" w:eastAsia="Arial" w:hAnsi="Arial" w:cs="Arial"/>
          <w:color w:val="202122"/>
          <w:sz w:val="20"/>
        </w:rPr>
        <w:t>m and dissect these associations. The reverse-genomics framework enables the selective cultivation of novel bacterial and archaeal lineages—both symbiotic and free-living—thereby opening new avenues for understanding microbial diversity across ecosystems a</w:t>
      </w:r>
      <w:r>
        <w:rPr>
          <w:rFonts w:ascii="Arial" w:eastAsia="Arial" w:hAnsi="Arial" w:cs="Arial"/>
          <w:color w:val="202122"/>
          <w:sz w:val="20"/>
        </w:rPr>
        <w:t>nd host-associated microbiomes.</w:t>
      </w:r>
      <w:r>
        <w:rPr>
          <w:rFonts w:ascii="Arial" w:eastAsia="Arial" w:hAnsi="Arial" w:cs="Arial"/>
          <w:sz w:val="20"/>
        </w:rPr>
        <w:t xml:space="preserve"> </w:t>
      </w:r>
    </w:p>
    <w:p w:rsidR="00267FCC" w:rsidRDefault="00214DD5">
      <w:pPr>
        <w:spacing w:after="217"/>
        <w:ind w:left="1750"/>
      </w:pPr>
      <w:r>
        <w:rPr>
          <w:noProof/>
        </w:rPr>
        <mc:AlternateContent>
          <mc:Choice Requires="wpg">
            <w:drawing>
              <wp:inline distT="0" distB="0" distL="0" distR="0">
                <wp:extent cx="3654425" cy="2393950"/>
                <wp:effectExtent l="0" t="0" r="0" b="0"/>
                <wp:docPr id="50872" name="Group 50872"/>
                <wp:cNvGraphicFramePr/>
                <a:graphic xmlns:a="http://schemas.openxmlformats.org/drawingml/2006/main">
                  <a:graphicData uri="http://schemas.microsoft.com/office/word/2010/wordprocessingGroup">
                    <wpg:wgp>
                      <wpg:cNvGrpSpPr/>
                      <wpg:grpSpPr>
                        <a:xfrm>
                          <a:off x="0" y="0"/>
                          <a:ext cx="3654425" cy="2393950"/>
                          <a:chOff x="0" y="0"/>
                          <a:chExt cx="3654425" cy="2393950"/>
                        </a:xfrm>
                      </wpg:grpSpPr>
                      <pic:pic xmlns:pic="http://schemas.openxmlformats.org/drawingml/2006/picture">
                        <pic:nvPicPr>
                          <pic:cNvPr id="6199" name="Picture 6199"/>
                          <pic:cNvPicPr/>
                        </pic:nvPicPr>
                        <pic:blipFill>
                          <a:blip r:embed="rId57"/>
                          <a:stretch>
                            <a:fillRect/>
                          </a:stretch>
                        </pic:blipFill>
                        <pic:spPr>
                          <a:xfrm>
                            <a:off x="0" y="0"/>
                            <a:ext cx="3654425" cy="2393950"/>
                          </a:xfrm>
                          <a:prstGeom prst="rect">
                            <a:avLst/>
                          </a:prstGeom>
                        </pic:spPr>
                      </pic:pic>
                      <pic:pic xmlns:pic="http://schemas.openxmlformats.org/drawingml/2006/picture">
                        <pic:nvPicPr>
                          <pic:cNvPr id="6201" name="Picture 6201"/>
                          <pic:cNvPicPr/>
                        </pic:nvPicPr>
                        <pic:blipFill>
                          <a:blip r:embed="rId58"/>
                          <a:stretch>
                            <a:fillRect/>
                          </a:stretch>
                        </pic:blipFill>
                        <pic:spPr>
                          <a:xfrm>
                            <a:off x="27305" y="27177"/>
                            <a:ext cx="3546094" cy="2285365"/>
                          </a:xfrm>
                          <a:prstGeom prst="rect">
                            <a:avLst/>
                          </a:prstGeom>
                        </pic:spPr>
                      </pic:pic>
                    </wpg:wgp>
                  </a:graphicData>
                </a:graphic>
              </wp:inline>
            </w:drawing>
          </mc:Choice>
          <mc:Fallback xmlns:a="http://schemas.openxmlformats.org/drawingml/2006/main">
            <w:pict>
              <v:group id="Group 50872" style="width:287.75pt;height:188.5pt;mso-position-horizontal-relative:char;mso-position-vertical-relative:line" coordsize="36544,23939">
                <v:shape id="Picture 6199" style="position:absolute;width:36544;height:23939;left:0;top:0;" filled="f">
                  <v:imagedata r:id="rId59"/>
                </v:shape>
                <v:shape id="Picture 6201" style="position:absolute;width:35460;height:22853;left:273;top:271;" filled="f">
                  <v:imagedata r:id="rId60"/>
                </v:shape>
              </v:group>
            </w:pict>
          </mc:Fallback>
        </mc:AlternateContent>
      </w:r>
      <w:r>
        <w:rPr>
          <w:rFonts w:ascii="Arial" w:eastAsia="Arial" w:hAnsi="Arial" w:cs="Arial"/>
          <w:i/>
          <w:sz w:val="20"/>
        </w:rPr>
        <w:t xml:space="preserve"> </w:t>
      </w:r>
    </w:p>
    <w:p w:rsidR="00267FCC" w:rsidRDefault="00214DD5">
      <w:pPr>
        <w:spacing w:after="262" w:line="247" w:lineRule="auto"/>
        <w:ind w:left="135" w:hanging="10"/>
      </w:pPr>
      <w:r>
        <w:rPr>
          <w:rFonts w:ascii="Arial" w:eastAsia="Arial" w:hAnsi="Arial" w:cs="Arial"/>
          <w:i/>
          <w:sz w:val="20"/>
        </w:rPr>
        <w:t>Figure 1. Diagram for microbial isolation and characterization through Targeted Reverse Genomics.</w:t>
      </w:r>
      <w:r>
        <w:rPr>
          <w:rFonts w:ascii="Arial" w:eastAsia="Arial" w:hAnsi="Arial" w:cs="Arial"/>
          <w:sz w:val="20"/>
        </w:rPr>
        <w:t xml:space="preserve"> </w:t>
      </w:r>
    </w:p>
    <w:p w:rsidR="00267FCC" w:rsidRDefault="00214DD5">
      <w:pPr>
        <w:spacing w:after="0" w:line="238" w:lineRule="auto"/>
        <w:ind w:left="125" w:right="8" w:hanging="10"/>
        <w:jc w:val="both"/>
      </w:pPr>
      <w:r>
        <w:rPr>
          <w:rFonts w:ascii="Arial" w:eastAsia="Arial" w:hAnsi="Arial" w:cs="Arial"/>
          <w:b/>
          <w:sz w:val="20"/>
        </w:rPr>
        <w:t>Acknowledgements</w:t>
      </w:r>
      <w:r>
        <w:rPr>
          <w:rFonts w:ascii="Arial" w:eastAsia="Arial" w:hAnsi="Arial" w:cs="Arial"/>
          <w:sz w:val="20"/>
        </w:rPr>
        <w:t xml:space="preserve">: This research </w:t>
      </w:r>
      <w:proofErr w:type="gramStart"/>
      <w:r>
        <w:rPr>
          <w:rFonts w:ascii="Arial" w:eastAsia="Arial" w:hAnsi="Arial" w:cs="Arial"/>
          <w:sz w:val="20"/>
        </w:rPr>
        <w:t>has been funded</w:t>
      </w:r>
      <w:proofErr w:type="gramEnd"/>
      <w:r>
        <w:rPr>
          <w:rFonts w:ascii="Arial" w:eastAsia="Arial" w:hAnsi="Arial" w:cs="Arial"/>
          <w:sz w:val="20"/>
        </w:rPr>
        <w:t xml:space="preserve"> by grants from the U.S. Department of Energy, National Science Foundation</w:t>
      </w:r>
      <w:r>
        <w:rPr>
          <w:rFonts w:ascii="Arial" w:eastAsia="Arial" w:hAnsi="Arial" w:cs="Arial"/>
          <w:sz w:val="20"/>
        </w:rPr>
        <w:t xml:space="preserve">, NIH and NASA. </w:t>
      </w:r>
    </w:p>
    <w:p w:rsidR="00267FCC" w:rsidRDefault="00214DD5">
      <w:pPr>
        <w:spacing w:after="0"/>
        <w:ind w:left="26"/>
        <w:jc w:val="center"/>
      </w:pPr>
      <w:r>
        <w:rPr>
          <w:rFonts w:ascii="Arial" w:eastAsia="Arial" w:hAnsi="Arial" w:cs="Arial"/>
          <w:i/>
          <w:sz w:val="20"/>
        </w:rPr>
        <w:t xml:space="preserve"> </w:t>
      </w:r>
    </w:p>
    <w:p w:rsidR="00267FCC" w:rsidRDefault="00214DD5">
      <w:pPr>
        <w:pStyle w:val="Heading3"/>
        <w:spacing w:after="0" w:line="259" w:lineRule="auto"/>
        <w:ind w:left="125" w:right="0"/>
      </w:pPr>
      <w:r>
        <w:rPr>
          <w:rFonts w:ascii="Arial" w:eastAsia="Arial" w:hAnsi="Arial" w:cs="Arial"/>
          <w:color w:val="000000"/>
          <w:sz w:val="18"/>
        </w:rPr>
        <w:lastRenderedPageBreak/>
        <w:t xml:space="preserve">References  </w:t>
      </w:r>
    </w:p>
    <w:p w:rsidR="00267FCC" w:rsidRDefault="00214DD5">
      <w:pPr>
        <w:spacing w:after="19" w:line="238" w:lineRule="auto"/>
        <w:ind w:left="125" w:hanging="10"/>
        <w:jc w:val="both"/>
      </w:pPr>
      <w:r>
        <w:rPr>
          <w:rFonts w:ascii="Arial" w:eastAsia="Arial" w:hAnsi="Arial" w:cs="Arial"/>
          <w:sz w:val="18"/>
        </w:rPr>
        <w:t xml:space="preserve">Cross KL, Campbell JH, Balachandran M, Campbell AG, Cooper CJ, </w:t>
      </w:r>
      <w:proofErr w:type="spellStart"/>
      <w:r>
        <w:rPr>
          <w:rFonts w:ascii="Arial" w:eastAsia="Arial" w:hAnsi="Arial" w:cs="Arial"/>
          <w:sz w:val="18"/>
        </w:rPr>
        <w:t>Griffen</w:t>
      </w:r>
      <w:proofErr w:type="spellEnd"/>
      <w:r>
        <w:rPr>
          <w:rFonts w:ascii="Arial" w:eastAsia="Arial" w:hAnsi="Arial" w:cs="Arial"/>
          <w:sz w:val="18"/>
        </w:rPr>
        <w:t xml:space="preserve"> A, Heaton M, Joshi S, </w:t>
      </w:r>
      <w:proofErr w:type="spellStart"/>
      <w:r>
        <w:rPr>
          <w:rFonts w:ascii="Arial" w:eastAsia="Arial" w:hAnsi="Arial" w:cs="Arial"/>
          <w:sz w:val="18"/>
        </w:rPr>
        <w:t>Klingeman</w:t>
      </w:r>
      <w:proofErr w:type="spellEnd"/>
      <w:r>
        <w:rPr>
          <w:rFonts w:ascii="Arial" w:eastAsia="Arial" w:hAnsi="Arial" w:cs="Arial"/>
          <w:sz w:val="18"/>
        </w:rPr>
        <w:t xml:space="preserve"> D, Leys E, Yang Z, Parks JM, Podar M. (2019) Targeted isolation and cultivation of uncultivated bacteria by reverse genomics. Nature Biotechnology</w:t>
      </w:r>
      <w:proofErr w:type="gramStart"/>
      <w:r>
        <w:rPr>
          <w:rFonts w:ascii="Arial" w:eastAsia="Arial" w:hAnsi="Arial" w:cs="Arial"/>
          <w:sz w:val="18"/>
        </w:rPr>
        <w:t>,  37</w:t>
      </w:r>
      <w:proofErr w:type="gramEnd"/>
      <w:r>
        <w:rPr>
          <w:rFonts w:ascii="Arial" w:eastAsia="Arial" w:hAnsi="Arial" w:cs="Arial"/>
          <w:sz w:val="18"/>
        </w:rPr>
        <w:t>(1</w:t>
      </w:r>
      <w:r>
        <w:rPr>
          <w:rFonts w:ascii="Arial" w:eastAsia="Arial" w:hAnsi="Arial" w:cs="Arial"/>
          <w:sz w:val="18"/>
        </w:rPr>
        <w:t>1):1314-1321.</w:t>
      </w:r>
      <w:r>
        <w:rPr>
          <w:rFonts w:ascii="Arial" w:eastAsia="Arial" w:hAnsi="Arial" w:cs="Arial"/>
          <w:b/>
          <w:sz w:val="18"/>
        </w:rPr>
        <w:t xml:space="preserve"> </w:t>
      </w:r>
    </w:p>
    <w:p w:rsidR="00267FCC" w:rsidRDefault="00214DD5">
      <w:pPr>
        <w:spacing w:after="222"/>
        <w:ind w:right="4776"/>
        <w:jc w:val="center"/>
      </w:pPr>
      <w:r>
        <w:rPr>
          <w:noProof/>
        </w:rPr>
        <w:drawing>
          <wp:inline distT="0" distB="0" distL="0" distR="0">
            <wp:extent cx="2592705" cy="2592705"/>
            <wp:effectExtent l="0" t="0" r="0" b="0"/>
            <wp:docPr id="6234" name="Picture 6234"/>
            <wp:cNvGraphicFramePr/>
            <a:graphic xmlns:a="http://schemas.openxmlformats.org/drawingml/2006/main">
              <a:graphicData uri="http://schemas.openxmlformats.org/drawingml/2006/picture">
                <pic:pic xmlns:pic="http://schemas.openxmlformats.org/drawingml/2006/picture">
                  <pic:nvPicPr>
                    <pic:cNvPr id="6234" name="Picture 6234"/>
                    <pic:cNvPicPr/>
                  </pic:nvPicPr>
                  <pic:blipFill>
                    <a:blip r:embed="rId61"/>
                    <a:stretch>
                      <a:fillRect/>
                    </a:stretch>
                  </pic:blipFill>
                  <pic:spPr>
                    <a:xfrm>
                      <a:off x="0" y="0"/>
                      <a:ext cx="2592705" cy="2592705"/>
                    </a:xfrm>
                    <a:prstGeom prst="rect">
                      <a:avLst/>
                    </a:prstGeom>
                  </pic:spPr>
                </pic:pic>
              </a:graphicData>
            </a:graphic>
          </wp:inline>
        </w:drawing>
      </w:r>
      <w:r>
        <w:rPr>
          <w:rFonts w:ascii="Arial" w:eastAsia="Arial" w:hAnsi="Arial" w:cs="Arial"/>
          <w:b/>
          <w:sz w:val="24"/>
        </w:rPr>
        <w:t xml:space="preserve"> </w:t>
      </w:r>
    </w:p>
    <w:p w:rsidR="00267FCC" w:rsidRDefault="00214DD5">
      <w:pPr>
        <w:spacing w:after="159" w:line="360" w:lineRule="auto"/>
        <w:ind w:left="110" w:right="-4" w:hanging="10"/>
        <w:jc w:val="both"/>
      </w:pPr>
      <w:proofErr w:type="spellStart"/>
      <w:r>
        <w:rPr>
          <w:rFonts w:ascii="Arial" w:eastAsia="Arial" w:hAnsi="Arial" w:cs="Arial"/>
          <w:b/>
          <w:sz w:val="24"/>
        </w:rPr>
        <w:t>Claudiu</w:t>
      </w:r>
      <w:proofErr w:type="spellEnd"/>
      <w:r>
        <w:rPr>
          <w:rFonts w:ascii="Arial" w:eastAsia="Arial" w:hAnsi="Arial" w:cs="Arial"/>
          <w:b/>
          <w:sz w:val="24"/>
        </w:rPr>
        <w:t xml:space="preserve"> </w:t>
      </w:r>
      <w:proofErr w:type="spellStart"/>
      <w:r>
        <w:rPr>
          <w:rFonts w:ascii="Arial" w:eastAsia="Arial" w:hAnsi="Arial" w:cs="Arial"/>
          <w:b/>
          <w:sz w:val="24"/>
        </w:rPr>
        <w:t>Tănăselia</w:t>
      </w:r>
      <w:proofErr w:type="spellEnd"/>
      <w:r>
        <w:rPr>
          <w:rFonts w:ascii="Arial" w:eastAsia="Arial" w:hAnsi="Arial" w:cs="Arial"/>
          <w:sz w:val="24"/>
        </w:rPr>
        <w:t xml:space="preserve"> is a scientific researcher at INCDO INOE 2000, Institute for Research in Analytical Instrumentation (ICIA), Cluj-Napoca. He has over 15 years of experience in inductively coupled plasma mass spectrometry (ICP-MS) and X-r</w:t>
      </w:r>
      <w:r>
        <w:rPr>
          <w:rFonts w:ascii="Arial" w:eastAsia="Arial" w:hAnsi="Arial" w:cs="Arial"/>
          <w:sz w:val="24"/>
        </w:rPr>
        <w:t>ay fluorescence (XRF), analytical techniques applied to environmental sample analysis as well as to transdisciplinary fields such as heritage and cultural identity. With a strong interest in space sciences, he has developed and applied ICP-MS methods for q</w:t>
      </w:r>
      <w:r>
        <w:rPr>
          <w:rFonts w:ascii="Arial" w:eastAsia="Arial" w:hAnsi="Arial" w:cs="Arial"/>
          <w:sz w:val="24"/>
        </w:rPr>
        <w:t xml:space="preserve">uantitative determinations of heavy metals, rare earth elements, and lead isotopic ratio measurements in meteorites. </w:t>
      </w:r>
    </w:p>
    <w:p w:rsidR="00267FCC" w:rsidRDefault="00214DD5">
      <w:pPr>
        <w:spacing w:after="0"/>
        <w:ind w:left="115"/>
      </w:pPr>
      <w:r>
        <w:rPr>
          <w:rFonts w:ascii="Arial" w:eastAsia="Arial" w:hAnsi="Arial" w:cs="Arial"/>
          <w:sz w:val="24"/>
        </w:rPr>
        <w:t xml:space="preserve"> </w:t>
      </w:r>
    </w:p>
    <w:p w:rsidR="00267FCC" w:rsidRDefault="00214DD5">
      <w:pPr>
        <w:spacing w:after="3" w:line="236" w:lineRule="auto"/>
        <w:ind w:left="476" w:hanging="10"/>
      </w:pPr>
      <w:r>
        <w:rPr>
          <w:rFonts w:ascii="Arial" w:eastAsia="Arial" w:hAnsi="Arial" w:cs="Arial"/>
          <w:b/>
          <w:sz w:val="24"/>
        </w:rPr>
        <w:t xml:space="preserve">Analytical investigations on the Romanian meteorites </w:t>
      </w:r>
      <w:proofErr w:type="spellStart"/>
      <w:r>
        <w:rPr>
          <w:rFonts w:ascii="Arial" w:eastAsia="Arial" w:hAnsi="Arial" w:cs="Arial"/>
          <w:b/>
          <w:sz w:val="24"/>
        </w:rPr>
        <w:t>Mocs</w:t>
      </w:r>
      <w:proofErr w:type="spellEnd"/>
      <w:r>
        <w:rPr>
          <w:rFonts w:ascii="Arial" w:eastAsia="Arial" w:hAnsi="Arial" w:cs="Arial"/>
          <w:b/>
          <w:sz w:val="24"/>
        </w:rPr>
        <w:t xml:space="preserve"> and </w:t>
      </w:r>
      <w:proofErr w:type="spellStart"/>
      <w:r>
        <w:rPr>
          <w:rFonts w:ascii="Arial" w:eastAsia="Arial" w:hAnsi="Arial" w:cs="Arial"/>
          <w:b/>
          <w:sz w:val="24"/>
        </w:rPr>
        <w:t>Pleșcoi</w:t>
      </w:r>
      <w:proofErr w:type="spellEnd"/>
      <w:r>
        <w:rPr>
          <w:rFonts w:ascii="Arial" w:eastAsia="Arial" w:hAnsi="Arial" w:cs="Arial"/>
          <w:b/>
          <w:sz w:val="24"/>
        </w:rPr>
        <w:t xml:space="preserve"> </w:t>
      </w:r>
    </w:p>
    <w:p w:rsidR="00267FCC" w:rsidRDefault="00214DD5">
      <w:pPr>
        <w:spacing w:after="1"/>
        <w:ind w:left="114" w:right="125" w:hanging="10"/>
        <w:jc w:val="center"/>
      </w:pPr>
      <w:proofErr w:type="spellStart"/>
      <w:r>
        <w:rPr>
          <w:rFonts w:ascii="Arial" w:eastAsia="Arial" w:hAnsi="Arial" w:cs="Arial"/>
          <w:sz w:val="24"/>
          <w:u w:val="single" w:color="000000"/>
        </w:rPr>
        <w:t>Claudiu</w:t>
      </w:r>
      <w:proofErr w:type="spellEnd"/>
      <w:r>
        <w:rPr>
          <w:rFonts w:ascii="Arial" w:eastAsia="Arial" w:hAnsi="Arial" w:cs="Arial"/>
          <w:sz w:val="24"/>
          <w:u w:val="single" w:color="000000"/>
        </w:rPr>
        <w:t xml:space="preserve"> Tănăselia</w:t>
      </w:r>
      <w:r>
        <w:rPr>
          <w:rFonts w:ascii="Arial" w:eastAsia="Arial" w:hAnsi="Arial" w:cs="Arial"/>
          <w:sz w:val="24"/>
          <w:vertAlign w:val="superscript"/>
        </w:rPr>
        <w:t>1*</w:t>
      </w:r>
      <w:r>
        <w:rPr>
          <w:rFonts w:ascii="Arial" w:eastAsia="Arial" w:hAnsi="Arial" w:cs="Arial"/>
          <w:sz w:val="24"/>
        </w:rPr>
        <w:t xml:space="preserve">, </w:t>
      </w:r>
      <w:r>
        <w:rPr>
          <w:rFonts w:ascii="Arial" w:eastAsia="Arial" w:hAnsi="Arial" w:cs="Arial"/>
          <w:sz w:val="24"/>
          <w:u w:val="single" w:color="000000"/>
        </w:rPr>
        <w:t>I</w:t>
      </w:r>
      <w:r>
        <w:rPr>
          <w:rFonts w:ascii="Arial" w:eastAsia="Arial" w:hAnsi="Arial" w:cs="Arial"/>
          <w:sz w:val="24"/>
        </w:rPr>
        <w:t>ulia Török</w:t>
      </w:r>
      <w:r>
        <w:rPr>
          <w:rFonts w:ascii="Arial" w:eastAsia="Arial" w:hAnsi="Arial" w:cs="Arial"/>
          <w:sz w:val="24"/>
          <w:vertAlign w:val="superscript"/>
        </w:rPr>
        <w:t>1</w:t>
      </w:r>
      <w:r>
        <w:rPr>
          <w:rFonts w:ascii="Arial" w:eastAsia="Arial" w:hAnsi="Arial" w:cs="Arial"/>
          <w:sz w:val="24"/>
        </w:rPr>
        <w:t xml:space="preserve">, </w:t>
      </w:r>
      <w:proofErr w:type="spellStart"/>
      <w:r>
        <w:rPr>
          <w:rFonts w:ascii="Arial" w:eastAsia="Arial" w:hAnsi="Arial" w:cs="Arial"/>
          <w:sz w:val="24"/>
        </w:rPr>
        <w:t>Oana</w:t>
      </w:r>
      <w:proofErr w:type="spellEnd"/>
      <w:r>
        <w:rPr>
          <w:rFonts w:ascii="Arial" w:eastAsia="Arial" w:hAnsi="Arial" w:cs="Arial"/>
          <w:sz w:val="24"/>
        </w:rPr>
        <w:t xml:space="preserve"> Cadar</w:t>
      </w:r>
      <w:r>
        <w:rPr>
          <w:rFonts w:ascii="Arial" w:eastAsia="Arial" w:hAnsi="Arial" w:cs="Arial"/>
          <w:sz w:val="24"/>
          <w:vertAlign w:val="superscript"/>
        </w:rPr>
        <w:t>1</w:t>
      </w:r>
      <w:r>
        <w:rPr>
          <w:rFonts w:ascii="Arial" w:eastAsia="Arial" w:hAnsi="Arial" w:cs="Arial"/>
          <w:sz w:val="24"/>
        </w:rPr>
        <w:t xml:space="preserve"> </w:t>
      </w:r>
    </w:p>
    <w:p w:rsidR="00267FCC" w:rsidRDefault="00214DD5">
      <w:pPr>
        <w:spacing w:after="3" w:line="251" w:lineRule="auto"/>
        <w:ind w:left="3452" w:hanging="2836"/>
      </w:pPr>
      <w:r>
        <w:rPr>
          <w:rFonts w:ascii="Arial" w:eastAsia="Arial" w:hAnsi="Arial" w:cs="Arial"/>
          <w:i/>
          <w:sz w:val="20"/>
          <w:vertAlign w:val="superscript"/>
        </w:rPr>
        <w:t xml:space="preserve"> 1</w:t>
      </w:r>
      <w:r>
        <w:rPr>
          <w:rFonts w:ascii="Arial" w:eastAsia="Arial" w:hAnsi="Arial" w:cs="Arial"/>
          <w:i/>
          <w:sz w:val="20"/>
        </w:rPr>
        <w:t xml:space="preserve"> INCDO INOE 200</w:t>
      </w:r>
      <w:r>
        <w:rPr>
          <w:rFonts w:ascii="Arial" w:eastAsia="Arial" w:hAnsi="Arial" w:cs="Arial"/>
          <w:i/>
          <w:sz w:val="20"/>
        </w:rPr>
        <w:t xml:space="preserve">0 Research Institute for Analytical Instrumentation (ICIA) Cluj-Napoca claudiu.tanaselia@icia.ro </w:t>
      </w:r>
    </w:p>
    <w:p w:rsidR="00267FCC" w:rsidRDefault="00214DD5">
      <w:pPr>
        <w:spacing w:after="97"/>
        <w:ind w:left="26"/>
        <w:jc w:val="center"/>
      </w:pPr>
      <w:r>
        <w:rPr>
          <w:rFonts w:ascii="Arial" w:eastAsia="Arial" w:hAnsi="Arial" w:cs="Arial"/>
          <w:sz w:val="20"/>
        </w:rPr>
        <w:t xml:space="preserve"> </w:t>
      </w:r>
    </w:p>
    <w:p w:rsidR="00267FCC" w:rsidRDefault="00214DD5">
      <w:pPr>
        <w:spacing w:after="98" w:line="251" w:lineRule="auto"/>
        <w:ind w:left="125" w:hanging="10"/>
      </w:pPr>
      <w:r>
        <w:rPr>
          <w:rFonts w:ascii="Arial" w:eastAsia="Arial" w:hAnsi="Arial" w:cs="Arial"/>
          <w:b/>
          <w:i/>
          <w:sz w:val="20"/>
        </w:rPr>
        <w:t xml:space="preserve">Key words: </w:t>
      </w:r>
      <w:r>
        <w:rPr>
          <w:rFonts w:ascii="Arial" w:eastAsia="Arial" w:hAnsi="Arial" w:cs="Arial"/>
          <w:i/>
          <w:sz w:val="20"/>
        </w:rPr>
        <w:t xml:space="preserve">chondrite, meteorite, ICP-MS, REE, isotopic ratios </w:t>
      </w:r>
    </w:p>
    <w:p w:rsidR="00267FCC" w:rsidRDefault="00214DD5">
      <w:pPr>
        <w:spacing w:after="118" w:line="238" w:lineRule="auto"/>
        <w:ind w:left="125" w:right="8" w:hanging="10"/>
        <w:jc w:val="both"/>
      </w:pPr>
      <w:proofErr w:type="spellStart"/>
      <w:r>
        <w:rPr>
          <w:rFonts w:ascii="Arial" w:eastAsia="Arial" w:hAnsi="Arial" w:cs="Arial"/>
          <w:sz w:val="20"/>
        </w:rPr>
        <w:t>Mocs</w:t>
      </w:r>
      <w:proofErr w:type="spellEnd"/>
      <w:r>
        <w:rPr>
          <w:rFonts w:ascii="Arial" w:eastAsia="Arial" w:hAnsi="Arial" w:cs="Arial"/>
          <w:sz w:val="20"/>
        </w:rPr>
        <w:t xml:space="preserve"> is the largest Romanian meteorite identified to date (out of </w:t>
      </w:r>
      <w:proofErr w:type="gramStart"/>
      <w:r>
        <w:rPr>
          <w:rFonts w:ascii="Arial" w:eastAsia="Arial" w:hAnsi="Arial" w:cs="Arial"/>
          <w:sz w:val="20"/>
        </w:rPr>
        <w:t>a total of 11</w:t>
      </w:r>
      <w:proofErr w:type="gramEnd"/>
      <w:r>
        <w:rPr>
          <w:rFonts w:ascii="Arial" w:eastAsia="Arial" w:hAnsi="Arial" w:cs="Arial"/>
          <w:sz w:val="20"/>
        </w:rPr>
        <w:t>, according to</w:t>
      </w:r>
      <w:r>
        <w:rPr>
          <w:rFonts w:ascii="Arial" w:eastAsia="Arial" w:hAnsi="Arial" w:cs="Arial"/>
          <w:sz w:val="20"/>
        </w:rPr>
        <w:t xml:space="preserve"> </w:t>
      </w:r>
      <w:proofErr w:type="spellStart"/>
      <w:r>
        <w:rPr>
          <w:rFonts w:ascii="Arial" w:eastAsia="Arial" w:hAnsi="Arial" w:cs="Arial"/>
          <w:sz w:val="20"/>
        </w:rPr>
        <w:t>Meteoritical</w:t>
      </w:r>
      <w:proofErr w:type="spellEnd"/>
      <w:r>
        <w:rPr>
          <w:rFonts w:ascii="Arial" w:eastAsia="Arial" w:hAnsi="Arial" w:cs="Arial"/>
          <w:sz w:val="20"/>
        </w:rPr>
        <w:t xml:space="preserve"> Bulletin), with a mass exceeding 300 kg. It fell in 1882 near </w:t>
      </w:r>
      <w:proofErr w:type="spellStart"/>
      <w:r>
        <w:rPr>
          <w:rFonts w:ascii="Arial" w:eastAsia="Arial" w:hAnsi="Arial" w:cs="Arial"/>
          <w:sz w:val="20"/>
        </w:rPr>
        <w:t>Mocs</w:t>
      </w:r>
      <w:proofErr w:type="spellEnd"/>
      <w:r>
        <w:rPr>
          <w:rFonts w:ascii="Arial" w:eastAsia="Arial" w:hAnsi="Arial" w:cs="Arial"/>
          <w:sz w:val="20"/>
        </w:rPr>
        <w:t xml:space="preserve"> village, less than 50 km from </w:t>
      </w:r>
      <w:proofErr w:type="spellStart"/>
      <w:r>
        <w:rPr>
          <w:rFonts w:ascii="Arial" w:eastAsia="Arial" w:hAnsi="Arial" w:cs="Arial"/>
          <w:sz w:val="20"/>
        </w:rPr>
        <w:t>ClujNapoca</w:t>
      </w:r>
      <w:proofErr w:type="spellEnd"/>
      <w:r>
        <w:rPr>
          <w:rFonts w:ascii="Arial" w:eastAsia="Arial" w:hAnsi="Arial" w:cs="Arial"/>
          <w:sz w:val="20"/>
        </w:rPr>
        <w:t xml:space="preserve">. </w:t>
      </w:r>
      <w:proofErr w:type="spellStart"/>
      <w:r>
        <w:rPr>
          <w:rFonts w:ascii="Arial" w:eastAsia="Arial" w:hAnsi="Arial" w:cs="Arial"/>
          <w:sz w:val="20"/>
        </w:rPr>
        <w:t>Pleșcoi</w:t>
      </w:r>
      <w:proofErr w:type="spellEnd"/>
      <w:r>
        <w:rPr>
          <w:rFonts w:ascii="Arial" w:eastAsia="Arial" w:hAnsi="Arial" w:cs="Arial"/>
          <w:sz w:val="20"/>
        </w:rPr>
        <w:t xml:space="preserve">, the most recent observed fall in Romania (2008), has a main mass of 6.91 kg. Both </w:t>
      </w:r>
      <w:proofErr w:type="spellStart"/>
      <w:r>
        <w:rPr>
          <w:rFonts w:ascii="Arial" w:eastAsia="Arial" w:hAnsi="Arial" w:cs="Arial"/>
          <w:sz w:val="20"/>
        </w:rPr>
        <w:t>Mocs</w:t>
      </w:r>
      <w:proofErr w:type="spellEnd"/>
      <w:r>
        <w:rPr>
          <w:rFonts w:ascii="Arial" w:eastAsia="Arial" w:hAnsi="Arial" w:cs="Arial"/>
          <w:sz w:val="20"/>
        </w:rPr>
        <w:t xml:space="preserve"> and </w:t>
      </w:r>
      <w:proofErr w:type="spellStart"/>
      <w:r>
        <w:rPr>
          <w:rFonts w:ascii="Arial" w:eastAsia="Arial" w:hAnsi="Arial" w:cs="Arial"/>
          <w:sz w:val="20"/>
        </w:rPr>
        <w:t>Pleșcoi</w:t>
      </w:r>
      <w:proofErr w:type="spellEnd"/>
      <w:r>
        <w:rPr>
          <w:rFonts w:ascii="Arial" w:eastAsia="Arial" w:hAnsi="Arial" w:cs="Arial"/>
          <w:sz w:val="20"/>
        </w:rPr>
        <w:t xml:space="preserve"> are chondrites, a class o</w:t>
      </w:r>
      <w:r>
        <w:rPr>
          <w:rFonts w:ascii="Arial" w:eastAsia="Arial" w:hAnsi="Arial" w:cs="Arial"/>
          <w:sz w:val="20"/>
        </w:rPr>
        <w:t>f meteorites that make up more than 80% of all meteorites recovered on Earth. The elemental composition, including rare-earth elements (REE), was analyzed in both meteorites using inductively coupled plasma mass spectrometry (ICP-MS), combined with laser a</w:t>
      </w:r>
      <w:r>
        <w:rPr>
          <w:rFonts w:ascii="Arial" w:eastAsia="Arial" w:hAnsi="Arial" w:cs="Arial"/>
          <w:sz w:val="20"/>
        </w:rPr>
        <w:t>blation (LA-ICP-MS) for direct bulk measurements on solid samples. Lead (</w:t>
      </w:r>
      <w:proofErr w:type="spellStart"/>
      <w:r>
        <w:rPr>
          <w:rFonts w:ascii="Arial" w:eastAsia="Arial" w:hAnsi="Arial" w:cs="Arial"/>
          <w:sz w:val="20"/>
        </w:rPr>
        <w:t>Pb</w:t>
      </w:r>
      <w:proofErr w:type="spellEnd"/>
      <w:r>
        <w:rPr>
          <w:rFonts w:ascii="Arial" w:eastAsia="Arial" w:hAnsi="Arial" w:cs="Arial"/>
          <w:sz w:val="20"/>
        </w:rPr>
        <w:t xml:space="preserve">) isotopic ratios were also determined using a triple-quad ICP-MS instrument. All results were consistent with previously reported data for other chondrites. </w:t>
      </w:r>
      <w:proofErr w:type="gramStart"/>
      <w:r>
        <w:rPr>
          <w:rFonts w:ascii="Arial" w:eastAsia="Arial" w:hAnsi="Arial" w:cs="Arial"/>
          <w:sz w:val="20"/>
        </w:rPr>
        <w:t>Samples were kindly pro</w:t>
      </w:r>
      <w:r>
        <w:rPr>
          <w:rFonts w:ascii="Arial" w:eastAsia="Arial" w:hAnsi="Arial" w:cs="Arial"/>
          <w:sz w:val="20"/>
        </w:rPr>
        <w:t xml:space="preserve">vided by the Mineralogy Museum of </w:t>
      </w:r>
      <w:proofErr w:type="spellStart"/>
      <w:r>
        <w:rPr>
          <w:rFonts w:ascii="Arial" w:eastAsia="Arial" w:hAnsi="Arial" w:cs="Arial"/>
          <w:sz w:val="20"/>
        </w:rPr>
        <w:t>BabeșBolyai</w:t>
      </w:r>
      <w:proofErr w:type="spellEnd"/>
      <w:r>
        <w:rPr>
          <w:rFonts w:ascii="Arial" w:eastAsia="Arial" w:hAnsi="Arial" w:cs="Arial"/>
          <w:sz w:val="20"/>
        </w:rPr>
        <w:t xml:space="preserve"> University, Cluj-Napoca</w:t>
      </w:r>
      <w:proofErr w:type="gramEnd"/>
      <w:r>
        <w:rPr>
          <w:rFonts w:ascii="Arial" w:eastAsia="Arial" w:hAnsi="Arial" w:cs="Arial"/>
          <w:sz w:val="20"/>
        </w:rPr>
        <w:t xml:space="preserve">. </w:t>
      </w:r>
    </w:p>
    <w:p w:rsidR="00267FCC" w:rsidRDefault="00214DD5">
      <w:pPr>
        <w:spacing w:after="56"/>
        <w:ind w:left="115"/>
      </w:pPr>
      <w:r>
        <w:rPr>
          <w:rFonts w:ascii="Arial" w:eastAsia="Arial" w:hAnsi="Arial" w:cs="Arial"/>
          <w:sz w:val="20"/>
        </w:rPr>
        <w:t xml:space="preserve"> </w:t>
      </w:r>
    </w:p>
    <w:p w:rsidR="00267FCC" w:rsidRDefault="00214DD5">
      <w:pPr>
        <w:spacing w:after="57"/>
        <w:ind w:left="157"/>
        <w:jc w:val="center"/>
      </w:pPr>
      <w:r>
        <w:rPr>
          <w:noProof/>
        </w:rPr>
        <w:lastRenderedPageBreak/>
        <w:drawing>
          <wp:inline distT="0" distB="0" distL="0" distR="0">
            <wp:extent cx="2877185" cy="2068068"/>
            <wp:effectExtent l="0" t="0" r="0" b="0"/>
            <wp:docPr id="6419" name="Picture 6419"/>
            <wp:cNvGraphicFramePr/>
            <a:graphic xmlns:a="http://schemas.openxmlformats.org/drawingml/2006/main">
              <a:graphicData uri="http://schemas.openxmlformats.org/drawingml/2006/picture">
                <pic:pic xmlns:pic="http://schemas.openxmlformats.org/drawingml/2006/picture">
                  <pic:nvPicPr>
                    <pic:cNvPr id="6419" name="Picture 6419"/>
                    <pic:cNvPicPr/>
                  </pic:nvPicPr>
                  <pic:blipFill>
                    <a:blip r:embed="rId62"/>
                    <a:stretch>
                      <a:fillRect/>
                    </a:stretch>
                  </pic:blipFill>
                  <pic:spPr>
                    <a:xfrm>
                      <a:off x="0" y="0"/>
                      <a:ext cx="2877185" cy="2068068"/>
                    </a:xfrm>
                    <a:prstGeom prst="rect">
                      <a:avLst/>
                    </a:prstGeom>
                  </pic:spPr>
                </pic:pic>
              </a:graphicData>
            </a:graphic>
          </wp:inline>
        </w:drawing>
      </w:r>
      <w:r>
        <w:rPr>
          <w:rFonts w:ascii="Arial" w:eastAsia="Arial" w:hAnsi="Arial" w:cs="Arial"/>
          <w:sz w:val="20"/>
        </w:rPr>
        <w:t xml:space="preserve"> </w:t>
      </w:r>
    </w:p>
    <w:p w:rsidR="00267FCC" w:rsidRDefault="00214DD5">
      <w:pPr>
        <w:spacing w:after="100"/>
        <w:ind w:left="117" w:right="107" w:hanging="10"/>
        <w:jc w:val="center"/>
      </w:pPr>
      <w:r>
        <w:rPr>
          <w:rFonts w:ascii="Arial" w:eastAsia="Arial" w:hAnsi="Arial" w:cs="Arial"/>
          <w:i/>
          <w:sz w:val="20"/>
        </w:rPr>
        <w:t xml:space="preserve">Figure 1. Section of a </w:t>
      </w:r>
      <w:proofErr w:type="spellStart"/>
      <w:r>
        <w:rPr>
          <w:rFonts w:ascii="Arial" w:eastAsia="Arial" w:hAnsi="Arial" w:cs="Arial"/>
          <w:i/>
          <w:sz w:val="20"/>
        </w:rPr>
        <w:t>Mocs</w:t>
      </w:r>
      <w:proofErr w:type="spellEnd"/>
      <w:r>
        <w:rPr>
          <w:rFonts w:ascii="Arial" w:eastAsia="Arial" w:hAnsi="Arial" w:cs="Arial"/>
          <w:i/>
          <w:sz w:val="20"/>
        </w:rPr>
        <w:t xml:space="preserve"> meteorite fragment, showing areas analyzed by laser ablation inductively coupled plasma mass spectrometry (LA-ICP-MS) </w:t>
      </w:r>
    </w:p>
    <w:p w:rsidR="00267FCC" w:rsidRDefault="00214DD5">
      <w:pPr>
        <w:spacing w:after="0"/>
        <w:ind w:left="156"/>
        <w:jc w:val="center"/>
      </w:pPr>
      <w:r>
        <w:rPr>
          <w:rFonts w:ascii="Arial" w:eastAsia="Arial" w:hAnsi="Arial" w:cs="Arial"/>
          <w:i/>
          <w:sz w:val="20"/>
        </w:rPr>
        <w:t xml:space="preserve"> </w:t>
      </w:r>
    </w:p>
    <w:p w:rsidR="00267FCC" w:rsidRDefault="00214DD5">
      <w:pPr>
        <w:spacing w:after="0"/>
        <w:ind w:left="115"/>
      </w:pPr>
      <w:r>
        <w:rPr>
          <w:rFonts w:ascii="Arial" w:eastAsia="Arial" w:hAnsi="Arial" w:cs="Arial"/>
          <w:b/>
          <w:sz w:val="20"/>
        </w:rPr>
        <w:t xml:space="preserve"> </w:t>
      </w:r>
    </w:p>
    <w:p w:rsidR="00267FCC" w:rsidRDefault="00214DD5">
      <w:pPr>
        <w:spacing w:after="0" w:line="238" w:lineRule="auto"/>
        <w:ind w:left="125" w:right="8" w:hanging="10"/>
        <w:jc w:val="both"/>
      </w:pPr>
      <w:r>
        <w:rPr>
          <w:rFonts w:ascii="Arial" w:eastAsia="Arial" w:hAnsi="Arial" w:cs="Arial"/>
          <w:b/>
          <w:sz w:val="20"/>
        </w:rPr>
        <w:t>Acknowledgements</w:t>
      </w:r>
      <w:r>
        <w:rPr>
          <w:rFonts w:ascii="Arial" w:eastAsia="Arial" w:hAnsi="Arial" w:cs="Arial"/>
          <w:sz w:val="20"/>
        </w:rPr>
        <w:t>: This research was funded by Development of methods for measuring isotopic ratios for dating and other geological applications, using high-resolution mass spectrometry (HR-ICPMS) coupled with a laser ablation system, project UBB/RICI POSDRU/159/1.5/S/1324</w:t>
      </w:r>
      <w:r>
        <w:rPr>
          <w:rFonts w:ascii="Arial" w:eastAsia="Arial" w:hAnsi="Arial" w:cs="Arial"/>
          <w:sz w:val="20"/>
        </w:rPr>
        <w:t xml:space="preserve">00 </w:t>
      </w:r>
      <w:r>
        <w:rPr>
          <w:rFonts w:ascii="Arial" w:eastAsia="Arial" w:hAnsi="Arial" w:cs="Arial"/>
          <w:i/>
          <w:sz w:val="20"/>
        </w:rPr>
        <w:t xml:space="preserve">and </w:t>
      </w:r>
      <w:r>
        <w:rPr>
          <w:rFonts w:ascii="Arial" w:eastAsia="Arial" w:hAnsi="Arial" w:cs="Arial"/>
          <w:sz w:val="20"/>
        </w:rPr>
        <w:t xml:space="preserve">Core Program within the National Research Development and Innovation Plan 2022-2027, carried out with the support of MCID, project PN-23-05 </w:t>
      </w:r>
    </w:p>
    <w:p w:rsidR="00267FCC" w:rsidRDefault="00214DD5">
      <w:pPr>
        <w:spacing w:after="0"/>
        <w:ind w:left="26"/>
        <w:jc w:val="center"/>
      </w:pPr>
      <w:r>
        <w:rPr>
          <w:rFonts w:ascii="Arial" w:eastAsia="Arial" w:hAnsi="Arial" w:cs="Arial"/>
          <w:i/>
          <w:sz w:val="20"/>
        </w:rPr>
        <w:t xml:space="preserve"> </w:t>
      </w:r>
    </w:p>
    <w:p w:rsidR="00267FCC" w:rsidRDefault="00214DD5">
      <w:pPr>
        <w:pStyle w:val="Heading3"/>
        <w:spacing w:after="0" w:line="259" w:lineRule="auto"/>
        <w:ind w:left="125" w:right="0"/>
      </w:pPr>
      <w:r>
        <w:rPr>
          <w:rFonts w:ascii="Arial" w:eastAsia="Arial" w:hAnsi="Arial" w:cs="Arial"/>
          <w:color w:val="000000"/>
          <w:sz w:val="18"/>
        </w:rPr>
        <w:t>References</w:t>
      </w:r>
      <w:r>
        <w:rPr>
          <w:rFonts w:ascii="Arial" w:eastAsia="Arial" w:hAnsi="Arial" w:cs="Arial"/>
          <w:b w:val="0"/>
          <w:color w:val="000000"/>
          <w:sz w:val="18"/>
        </w:rPr>
        <w:t xml:space="preserve"> </w:t>
      </w:r>
    </w:p>
    <w:p w:rsidR="00267FCC" w:rsidRDefault="00214DD5">
      <w:pPr>
        <w:spacing w:after="19" w:line="238" w:lineRule="auto"/>
        <w:ind w:left="125" w:hanging="10"/>
        <w:jc w:val="both"/>
      </w:pPr>
      <w:r>
        <w:rPr>
          <w:rFonts w:ascii="Arial" w:eastAsia="Arial" w:hAnsi="Arial" w:cs="Arial"/>
          <w:sz w:val="18"/>
        </w:rPr>
        <w:t xml:space="preserve">C. </w:t>
      </w:r>
      <w:proofErr w:type="spellStart"/>
      <w:r>
        <w:rPr>
          <w:rFonts w:ascii="Arial" w:eastAsia="Arial" w:hAnsi="Arial" w:cs="Arial"/>
          <w:sz w:val="18"/>
        </w:rPr>
        <w:t>Tănăselia</w:t>
      </w:r>
      <w:proofErr w:type="spellEnd"/>
      <w:r>
        <w:rPr>
          <w:rFonts w:ascii="Arial" w:eastAsia="Arial" w:hAnsi="Arial" w:cs="Arial"/>
          <w:sz w:val="18"/>
        </w:rPr>
        <w:t xml:space="preserve">, S. </w:t>
      </w:r>
      <w:proofErr w:type="spellStart"/>
      <w:r>
        <w:rPr>
          <w:rFonts w:ascii="Arial" w:eastAsia="Arial" w:hAnsi="Arial" w:cs="Arial"/>
          <w:sz w:val="18"/>
        </w:rPr>
        <w:t>Ilić</w:t>
      </w:r>
      <w:proofErr w:type="spellEnd"/>
      <w:r>
        <w:rPr>
          <w:rFonts w:ascii="Arial" w:eastAsia="Arial" w:hAnsi="Arial" w:cs="Arial"/>
          <w:sz w:val="18"/>
        </w:rPr>
        <w:t xml:space="preserve">-Popov, D. Pop, B. Abraham, C. Roman, T. </w:t>
      </w:r>
      <w:proofErr w:type="spellStart"/>
      <w:r>
        <w:rPr>
          <w:rFonts w:ascii="Arial" w:eastAsia="Arial" w:hAnsi="Arial" w:cs="Arial"/>
          <w:sz w:val="18"/>
        </w:rPr>
        <w:t>Stafilov</w:t>
      </w:r>
      <w:proofErr w:type="spellEnd"/>
      <w:r>
        <w:rPr>
          <w:rFonts w:ascii="Arial" w:eastAsia="Arial" w:hAnsi="Arial" w:cs="Arial"/>
          <w:sz w:val="18"/>
        </w:rPr>
        <w:t xml:space="preserve">, L. David, Preliminary </w:t>
      </w:r>
      <w:r>
        <w:rPr>
          <w:rFonts w:ascii="Arial" w:eastAsia="Arial" w:hAnsi="Arial" w:cs="Arial"/>
          <w:sz w:val="18"/>
        </w:rPr>
        <w:t xml:space="preserve">Investigation of </w:t>
      </w:r>
      <w:proofErr w:type="spellStart"/>
      <w:r>
        <w:rPr>
          <w:rFonts w:ascii="Arial" w:eastAsia="Arial" w:hAnsi="Arial" w:cs="Arial"/>
          <w:sz w:val="18"/>
        </w:rPr>
        <w:t>Mocs</w:t>
      </w:r>
      <w:proofErr w:type="spellEnd"/>
      <w:r>
        <w:rPr>
          <w:rFonts w:ascii="Arial" w:eastAsia="Arial" w:hAnsi="Arial" w:cs="Arial"/>
          <w:sz w:val="18"/>
        </w:rPr>
        <w:t xml:space="preserve"> </w:t>
      </w:r>
    </w:p>
    <w:p w:rsidR="00267FCC" w:rsidRDefault="00214DD5">
      <w:pPr>
        <w:spacing w:after="19" w:line="238" w:lineRule="auto"/>
        <w:ind w:left="125" w:hanging="10"/>
        <w:jc w:val="both"/>
      </w:pPr>
      <w:r>
        <w:rPr>
          <w:rFonts w:ascii="Arial" w:eastAsia="Arial" w:hAnsi="Arial" w:cs="Arial"/>
          <w:sz w:val="18"/>
        </w:rPr>
        <w:t xml:space="preserve">Meteorite by Lead Isotopic Ratio using Quadrupole Inductively Coupled Plasma Mass Spectrometry, </w:t>
      </w:r>
      <w:proofErr w:type="spellStart"/>
      <w:r>
        <w:rPr>
          <w:rFonts w:ascii="Arial" w:eastAsia="Arial" w:hAnsi="Arial" w:cs="Arial"/>
          <w:sz w:val="18"/>
        </w:rPr>
        <w:t>Studia</w:t>
      </w:r>
      <w:proofErr w:type="spellEnd"/>
      <w:r>
        <w:rPr>
          <w:rFonts w:ascii="Arial" w:eastAsia="Arial" w:hAnsi="Arial" w:cs="Arial"/>
          <w:sz w:val="18"/>
        </w:rPr>
        <w:t xml:space="preserve"> </w:t>
      </w:r>
      <w:proofErr w:type="spellStart"/>
      <w:r>
        <w:rPr>
          <w:rFonts w:ascii="Arial" w:eastAsia="Arial" w:hAnsi="Arial" w:cs="Arial"/>
          <w:sz w:val="18"/>
        </w:rPr>
        <w:t>Universitatis</w:t>
      </w:r>
      <w:proofErr w:type="spellEnd"/>
      <w:r>
        <w:rPr>
          <w:rFonts w:ascii="Arial" w:eastAsia="Arial" w:hAnsi="Arial" w:cs="Arial"/>
          <w:sz w:val="18"/>
        </w:rPr>
        <w:t xml:space="preserve"> </w:t>
      </w:r>
      <w:proofErr w:type="spellStart"/>
      <w:r>
        <w:rPr>
          <w:rFonts w:ascii="Arial" w:eastAsia="Arial" w:hAnsi="Arial" w:cs="Arial"/>
          <w:sz w:val="18"/>
        </w:rPr>
        <w:t>Babeș-Bolyai</w:t>
      </w:r>
      <w:proofErr w:type="spellEnd"/>
      <w:r>
        <w:rPr>
          <w:rFonts w:ascii="Arial" w:eastAsia="Arial" w:hAnsi="Arial" w:cs="Arial"/>
          <w:sz w:val="18"/>
        </w:rPr>
        <w:t xml:space="preserve"> </w:t>
      </w:r>
      <w:proofErr w:type="spellStart"/>
      <w:r>
        <w:rPr>
          <w:rFonts w:ascii="Arial" w:eastAsia="Arial" w:hAnsi="Arial" w:cs="Arial"/>
          <w:sz w:val="18"/>
        </w:rPr>
        <w:t>Chemia</w:t>
      </w:r>
      <w:proofErr w:type="spellEnd"/>
      <w:r>
        <w:rPr>
          <w:rFonts w:ascii="Arial" w:eastAsia="Arial" w:hAnsi="Arial" w:cs="Arial"/>
          <w:sz w:val="18"/>
        </w:rPr>
        <w:t xml:space="preserve"> 55 (2010): 191-196; </w:t>
      </w:r>
    </w:p>
    <w:p w:rsidR="00267FCC" w:rsidRDefault="00214DD5">
      <w:pPr>
        <w:spacing w:after="3" w:line="233" w:lineRule="auto"/>
        <w:ind w:left="110" w:hanging="10"/>
        <w:jc w:val="both"/>
      </w:pPr>
      <w:r>
        <w:rPr>
          <w:rFonts w:ascii="Arial" w:eastAsia="Arial" w:hAnsi="Arial" w:cs="Arial"/>
          <w:sz w:val="18"/>
        </w:rPr>
        <w:t xml:space="preserve">C. </w:t>
      </w:r>
      <w:proofErr w:type="spellStart"/>
      <w:r>
        <w:rPr>
          <w:rFonts w:ascii="Arial" w:eastAsia="Arial" w:hAnsi="Arial" w:cs="Arial"/>
          <w:sz w:val="18"/>
        </w:rPr>
        <w:t>Tănăselia</w:t>
      </w:r>
      <w:proofErr w:type="spellEnd"/>
      <w:r>
        <w:rPr>
          <w:rFonts w:ascii="Arial" w:eastAsia="Arial" w:hAnsi="Arial" w:cs="Arial"/>
          <w:sz w:val="18"/>
        </w:rPr>
        <w:t xml:space="preserve">, M. </w:t>
      </w:r>
      <w:proofErr w:type="spellStart"/>
      <w:r>
        <w:rPr>
          <w:rFonts w:ascii="Arial" w:eastAsia="Arial" w:hAnsi="Arial" w:cs="Arial"/>
          <w:sz w:val="18"/>
        </w:rPr>
        <w:t>Miclean</w:t>
      </w:r>
      <w:proofErr w:type="spellEnd"/>
      <w:r>
        <w:rPr>
          <w:rFonts w:ascii="Arial" w:eastAsia="Arial" w:hAnsi="Arial" w:cs="Arial"/>
          <w:sz w:val="18"/>
        </w:rPr>
        <w:t>, C. Roman, D. Pop, An assessment of rare earth ele</w:t>
      </w:r>
      <w:r>
        <w:rPr>
          <w:rFonts w:ascii="Arial" w:eastAsia="Arial" w:hAnsi="Arial" w:cs="Arial"/>
          <w:sz w:val="18"/>
        </w:rPr>
        <w:t xml:space="preserve">ments composition of Romanian meteoritic material using an inductively coupled plasma mass spectrometry method, </w:t>
      </w:r>
      <w:proofErr w:type="spellStart"/>
      <w:r>
        <w:rPr>
          <w:rFonts w:ascii="Arial" w:eastAsia="Arial" w:hAnsi="Arial" w:cs="Arial"/>
          <w:sz w:val="18"/>
        </w:rPr>
        <w:t>Studia</w:t>
      </w:r>
      <w:proofErr w:type="spellEnd"/>
      <w:r>
        <w:rPr>
          <w:rFonts w:ascii="Arial" w:eastAsia="Arial" w:hAnsi="Arial" w:cs="Arial"/>
          <w:sz w:val="18"/>
        </w:rPr>
        <w:t xml:space="preserve"> </w:t>
      </w:r>
      <w:proofErr w:type="spellStart"/>
      <w:r>
        <w:rPr>
          <w:rFonts w:ascii="Arial" w:eastAsia="Arial" w:hAnsi="Arial" w:cs="Arial"/>
          <w:sz w:val="18"/>
        </w:rPr>
        <w:t>Universitatis</w:t>
      </w:r>
      <w:proofErr w:type="spellEnd"/>
      <w:r>
        <w:rPr>
          <w:rFonts w:ascii="Arial" w:eastAsia="Arial" w:hAnsi="Arial" w:cs="Arial"/>
          <w:sz w:val="18"/>
        </w:rPr>
        <w:t xml:space="preserve"> </w:t>
      </w:r>
      <w:proofErr w:type="spellStart"/>
      <w:r>
        <w:rPr>
          <w:rFonts w:ascii="Arial" w:eastAsia="Arial" w:hAnsi="Arial" w:cs="Arial"/>
          <w:sz w:val="18"/>
        </w:rPr>
        <w:t>BabeșBolyai</w:t>
      </w:r>
      <w:proofErr w:type="spellEnd"/>
      <w:r>
        <w:rPr>
          <w:rFonts w:ascii="Arial" w:eastAsia="Arial" w:hAnsi="Arial" w:cs="Arial"/>
          <w:sz w:val="18"/>
        </w:rPr>
        <w:t xml:space="preserve"> </w:t>
      </w:r>
      <w:proofErr w:type="spellStart"/>
      <w:r>
        <w:rPr>
          <w:rFonts w:ascii="Arial" w:eastAsia="Arial" w:hAnsi="Arial" w:cs="Arial"/>
          <w:sz w:val="18"/>
        </w:rPr>
        <w:t>Chemia</w:t>
      </w:r>
      <w:proofErr w:type="spellEnd"/>
      <w:r>
        <w:rPr>
          <w:rFonts w:ascii="Arial" w:eastAsia="Arial" w:hAnsi="Arial" w:cs="Arial"/>
          <w:sz w:val="18"/>
        </w:rPr>
        <w:t xml:space="preserve"> 57 (2012): 145-149; </w:t>
      </w:r>
    </w:p>
    <w:p w:rsidR="00267FCC" w:rsidRDefault="00214DD5">
      <w:pPr>
        <w:spacing w:after="3" w:line="233" w:lineRule="auto"/>
        <w:ind w:left="110" w:hanging="10"/>
        <w:jc w:val="both"/>
      </w:pPr>
      <w:r>
        <w:rPr>
          <w:rFonts w:ascii="Arial" w:eastAsia="Arial" w:hAnsi="Arial" w:cs="Arial"/>
          <w:sz w:val="18"/>
        </w:rPr>
        <w:t xml:space="preserve">C. </w:t>
      </w:r>
      <w:proofErr w:type="spellStart"/>
      <w:r>
        <w:rPr>
          <w:rFonts w:ascii="Arial" w:eastAsia="Arial" w:hAnsi="Arial" w:cs="Arial"/>
          <w:sz w:val="18"/>
        </w:rPr>
        <w:t>Tănăselia</w:t>
      </w:r>
      <w:proofErr w:type="spellEnd"/>
      <w:r>
        <w:rPr>
          <w:rFonts w:ascii="Arial" w:eastAsia="Arial" w:hAnsi="Arial" w:cs="Arial"/>
          <w:sz w:val="18"/>
        </w:rPr>
        <w:t xml:space="preserve">, O. </w:t>
      </w:r>
      <w:proofErr w:type="spellStart"/>
      <w:r>
        <w:rPr>
          <w:rFonts w:ascii="Arial" w:eastAsia="Arial" w:hAnsi="Arial" w:cs="Arial"/>
          <w:sz w:val="18"/>
        </w:rPr>
        <w:t>Cadar</w:t>
      </w:r>
      <w:proofErr w:type="spellEnd"/>
      <w:r>
        <w:rPr>
          <w:rFonts w:ascii="Arial" w:eastAsia="Arial" w:hAnsi="Arial" w:cs="Arial"/>
          <w:sz w:val="18"/>
        </w:rPr>
        <w:t xml:space="preserve">, M. </w:t>
      </w:r>
      <w:proofErr w:type="spellStart"/>
      <w:r>
        <w:rPr>
          <w:rFonts w:ascii="Arial" w:eastAsia="Arial" w:hAnsi="Arial" w:cs="Arial"/>
          <w:sz w:val="18"/>
        </w:rPr>
        <w:t>Câmpeanu</w:t>
      </w:r>
      <w:proofErr w:type="spellEnd"/>
      <w:r>
        <w:rPr>
          <w:rFonts w:ascii="Arial" w:eastAsia="Arial" w:hAnsi="Arial" w:cs="Arial"/>
          <w:sz w:val="18"/>
        </w:rPr>
        <w:t xml:space="preserve">, C. </w:t>
      </w:r>
      <w:proofErr w:type="spellStart"/>
      <w:r>
        <w:rPr>
          <w:rFonts w:ascii="Arial" w:eastAsia="Arial" w:hAnsi="Arial" w:cs="Arial"/>
          <w:sz w:val="18"/>
        </w:rPr>
        <w:t>Balica</w:t>
      </w:r>
      <w:proofErr w:type="spellEnd"/>
      <w:r>
        <w:rPr>
          <w:rFonts w:ascii="Arial" w:eastAsia="Arial" w:hAnsi="Arial" w:cs="Arial"/>
          <w:sz w:val="18"/>
        </w:rPr>
        <w:t xml:space="preserve">, T. </w:t>
      </w:r>
      <w:proofErr w:type="spellStart"/>
      <w:r>
        <w:rPr>
          <w:rFonts w:ascii="Arial" w:eastAsia="Arial" w:hAnsi="Arial" w:cs="Arial"/>
          <w:sz w:val="18"/>
        </w:rPr>
        <w:t>Dippong</w:t>
      </w:r>
      <w:proofErr w:type="spellEnd"/>
      <w:r>
        <w:rPr>
          <w:rFonts w:ascii="Arial" w:eastAsia="Arial" w:hAnsi="Arial" w:cs="Arial"/>
          <w:sz w:val="18"/>
        </w:rPr>
        <w:t>, Revised rare earth elem</w:t>
      </w:r>
      <w:r>
        <w:rPr>
          <w:rFonts w:ascii="Arial" w:eastAsia="Arial" w:hAnsi="Arial" w:cs="Arial"/>
          <w:sz w:val="18"/>
        </w:rPr>
        <w:t xml:space="preserve">ents composition of </w:t>
      </w:r>
      <w:proofErr w:type="spellStart"/>
      <w:r>
        <w:rPr>
          <w:rFonts w:ascii="Arial" w:eastAsia="Arial" w:hAnsi="Arial" w:cs="Arial"/>
          <w:sz w:val="18"/>
        </w:rPr>
        <w:t>Mocs</w:t>
      </w:r>
      <w:proofErr w:type="spellEnd"/>
      <w:r>
        <w:rPr>
          <w:rFonts w:ascii="Arial" w:eastAsia="Arial" w:hAnsi="Arial" w:cs="Arial"/>
          <w:sz w:val="18"/>
        </w:rPr>
        <w:t xml:space="preserve"> meteorite using HR-ICP-MS and ICP-QMS analysis, </w:t>
      </w:r>
      <w:proofErr w:type="spellStart"/>
      <w:r>
        <w:rPr>
          <w:rFonts w:ascii="Arial" w:eastAsia="Arial" w:hAnsi="Arial" w:cs="Arial"/>
          <w:sz w:val="18"/>
        </w:rPr>
        <w:t>Studia</w:t>
      </w:r>
      <w:proofErr w:type="spellEnd"/>
      <w:r>
        <w:rPr>
          <w:rFonts w:ascii="Arial" w:eastAsia="Arial" w:hAnsi="Arial" w:cs="Arial"/>
          <w:sz w:val="18"/>
        </w:rPr>
        <w:t xml:space="preserve"> </w:t>
      </w:r>
      <w:proofErr w:type="spellStart"/>
      <w:r>
        <w:rPr>
          <w:rFonts w:ascii="Arial" w:eastAsia="Arial" w:hAnsi="Arial" w:cs="Arial"/>
          <w:sz w:val="18"/>
        </w:rPr>
        <w:t>Universitatis</w:t>
      </w:r>
      <w:proofErr w:type="spellEnd"/>
      <w:r>
        <w:rPr>
          <w:rFonts w:ascii="Arial" w:eastAsia="Arial" w:hAnsi="Arial" w:cs="Arial"/>
          <w:sz w:val="18"/>
        </w:rPr>
        <w:t xml:space="preserve"> </w:t>
      </w:r>
      <w:proofErr w:type="spellStart"/>
      <w:r>
        <w:rPr>
          <w:rFonts w:ascii="Arial" w:eastAsia="Arial" w:hAnsi="Arial" w:cs="Arial"/>
          <w:sz w:val="18"/>
        </w:rPr>
        <w:t>Babeș-Bolyai</w:t>
      </w:r>
      <w:proofErr w:type="spellEnd"/>
      <w:r>
        <w:rPr>
          <w:rFonts w:ascii="Arial" w:eastAsia="Arial" w:hAnsi="Arial" w:cs="Arial"/>
          <w:sz w:val="18"/>
        </w:rPr>
        <w:t xml:space="preserve"> </w:t>
      </w:r>
      <w:proofErr w:type="spellStart"/>
      <w:r>
        <w:rPr>
          <w:rFonts w:ascii="Arial" w:eastAsia="Arial" w:hAnsi="Arial" w:cs="Arial"/>
          <w:sz w:val="18"/>
        </w:rPr>
        <w:t>Chemia</w:t>
      </w:r>
      <w:proofErr w:type="spellEnd"/>
      <w:r>
        <w:rPr>
          <w:rFonts w:ascii="Arial" w:eastAsia="Arial" w:hAnsi="Arial" w:cs="Arial"/>
          <w:sz w:val="18"/>
        </w:rPr>
        <w:t>, 61 (2016): 401406;</w:t>
      </w:r>
      <w:r>
        <w:rPr>
          <w:rFonts w:ascii="Arial" w:eastAsia="Arial" w:hAnsi="Arial" w:cs="Arial"/>
          <w:b/>
          <w:sz w:val="18"/>
        </w:rPr>
        <w:t xml:space="preserve"> </w:t>
      </w:r>
    </w:p>
    <w:p w:rsidR="00267FCC" w:rsidRDefault="00214DD5">
      <w:pPr>
        <w:spacing w:after="0" w:line="360" w:lineRule="auto"/>
        <w:ind w:left="115" w:right="5"/>
        <w:jc w:val="both"/>
      </w:pPr>
      <w:r>
        <w:rPr>
          <w:rFonts w:ascii="Arial" w:eastAsia="Arial" w:hAnsi="Arial" w:cs="Arial"/>
          <w:b/>
          <w:sz w:val="24"/>
          <w:shd w:val="clear" w:color="auto" w:fill="FBFBFB"/>
        </w:rPr>
        <w:t xml:space="preserve">Pavel Dan </w:t>
      </w:r>
      <w:proofErr w:type="spellStart"/>
      <w:r>
        <w:rPr>
          <w:rFonts w:ascii="Arial" w:eastAsia="Arial" w:hAnsi="Arial" w:cs="Arial"/>
          <w:b/>
          <w:sz w:val="24"/>
          <w:shd w:val="clear" w:color="auto" w:fill="FBFBFB"/>
        </w:rPr>
        <w:t>Turtureanu</w:t>
      </w:r>
      <w:proofErr w:type="spellEnd"/>
      <w:r>
        <w:rPr>
          <w:rFonts w:ascii="Arial" w:eastAsia="Arial" w:hAnsi="Arial" w:cs="Arial"/>
          <w:sz w:val="24"/>
          <w:shd w:val="clear" w:color="auto" w:fill="FBFBFB"/>
        </w:rPr>
        <w:t xml:space="preserve"> has an active research activity mainly in alpine ecology. He is</w:t>
      </w:r>
      <w:r>
        <w:rPr>
          <w:rFonts w:ascii="Arial" w:eastAsia="Arial" w:hAnsi="Arial" w:cs="Arial"/>
          <w:sz w:val="24"/>
        </w:rPr>
        <w:t xml:space="preserve"> </w:t>
      </w:r>
      <w:r>
        <w:rPr>
          <w:rFonts w:ascii="Arial" w:eastAsia="Arial" w:hAnsi="Arial" w:cs="Arial"/>
          <w:sz w:val="24"/>
          <w:shd w:val="clear" w:color="auto" w:fill="FBFBFB"/>
        </w:rPr>
        <w:t>particularly interested in addressing questions related to thermal conditions</w:t>
      </w:r>
      <w:r>
        <w:rPr>
          <w:rFonts w:ascii="Arial" w:eastAsia="Arial" w:hAnsi="Arial" w:cs="Arial"/>
          <w:sz w:val="24"/>
        </w:rPr>
        <w:t xml:space="preserve"> </w:t>
      </w:r>
      <w:r>
        <w:rPr>
          <w:rFonts w:ascii="Arial" w:eastAsia="Arial" w:hAnsi="Arial" w:cs="Arial"/>
          <w:sz w:val="24"/>
          <w:shd w:val="clear" w:color="auto" w:fill="FBFBFB"/>
        </w:rPr>
        <w:t>experiences by high-elevation species and communities, dynamics of alpine</w:t>
      </w:r>
      <w:r>
        <w:rPr>
          <w:rFonts w:ascii="Arial" w:eastAsia="Arial" w:hAnsi="Arial" w:cs="Arial"/>
          <w:sz w:val="24"/>
        </w:rPr>
        <w:t xml:space="preserve"> </w:t>
      </w:r>
      <w:r>
        <w:rPr>
          <w:rFonts w:ascii="Arial" w:eastAsia="Arial" w:hAnsi="Arial" w:cs="Arial"/>
          <w:sz w:val="24"/>
          <w:shd w:val="clear" w:color="auto" w:fill="FBFBFB"/>
        </w:rPr>
        <w:t xml:space="preserve">grasslands under global changes and functional ecology of plants. He </w:t>
      </w:r>
      <w:proofErr w:type="gramStart"/>
      <w:r>
        <w:rPr>
          <w:rFonts w:ascii="Arial" w:eastAsia="Arial" w:hAnsi="Arial" w:cs="Arial"/>
          <w:sz w:val="24"/>
          <w:shd w:val="clear" w:color="auto" w:fill="FBFBFB"/>
        </w:rPr>
        <w:t>is primarily</w:t>
      </w:r>
      <w:r>
        <w:rPr>
          <w:rFonts w:ascii="Arial" w:eastAsia="Arial" w:hAnsi="Arial" w:cs="Arial"/>
          <w:sz w:val="24"/>
        </w:rPr>
        <w:t xml:space="preserve"> </w:t>
      </w:r>
      <w:r>
        <w:rPr>
          <w:rFonts w:ascii="Arial" w:eastAsia="Arial" w:hAnsi="Arial" w:cs="Arial"/>
          <w:sz w:val="24"/>
          <w:shd w:val="clear" w:color="auto" w:fill="FBFBFB"/>
        </w:rPr>
        <w:t>focused</w:t>
      </w:r>
      <w:proofErr w:type="gramEnd"/>
      <w:r>
        <w:rPr>
          <w:rFonts w:ascii="Arial" w:eastAsia="Arial" w:hAnsi="Arial" w:cs="Arial"/>
          <w:sz w:val="24"/>
          <w:shd w:val="clear" w:color="auto" w:fill="FBFBFB"/>
        </w:rPr>
        <w:t xml:space="preserve"> on alpine herb</w:t>
      </w:r>
      <w:r>
        <w:rPr>
          <w:rFonts w:ascii="Arial" w:eastAsia="Arial" w:hAnsi="Arial" w:cs="Arial"/>
          <w:sz w:val="24"/>
          <w:shd w:val="clear" w:color="auto" w:fill="FBFBFB"/>
        </w:rPr>
        <w:t xml:space="preserve">aceous ecosystems of the Carpathians and operates a </w:t>
      </w:r>
      <w:proofErr w:type="spellStart"/>
      <w:r>
        <w:rPr>
          <w:rFonts w:ascii="Arial" w:eastAsia="Arial" w:hAnsi="Arial" w:cs="Arial"/>
          <w:sz w:val="24"/>
          <w:shd w:val="clear" w:color="auto" w:fill="FBFBFB"/>
        </w:rPr>
        <w:t>longterm</w:t>
      </w:r>
      <w:proofErr w:type="spellEnd"/>
      <w:r>
        <w:rPr>
          <w:rFonts w:ascii="Arial" w:eastAsia="Arial" w:hAnsi="Arial" w:cs="Arial"/>
          <w:sz w:val="24"/>
          <w:shd w:val="clear" w:color="auto" w:fill="FBFBFB"/>
        </w:rPr>
        <w:t xml:space="preserve"> network of soil temperature monitoring sites across the region. He is also involved</w:t>
      </w:r>
      <w:r>
        <w:rPr>
          <w:rFonts w:ascii="Arial" w:eastAsia="Arial" w:hAnsi="Arial" w:cs="Arial"/>
          <w:sz w:val="24"/>
        </w:rPr>
        <w:t xml:space="preserve"> </w:t>
      </w:r>
      <w:r>
        <w:rPr>
          <w:rFonts w:ascii="Arial" w:eastAsia="Arial" w:hAnsi="Arial" w:cs="Arial"/>
          <w:sz w:val="24"/>
          <w:shd w:val="clear" w:color="auto" w:fill="FBFBFB"/>
        </w:rPr>
        <w:t>in high elevation flora international monitoring initiatives such as the Global</w:t>
      </w:r>
      <w:r>
        <w:rPr>
          <w:rFonts w:ascii="Arial" w:eastAsia="Arial" w:hAnsi="Arial" w:cs="Arial"/>
          <w:sz w:val="24"/>
        </w:rPr>
        <w:t xml:space="preserve"> </w:t>
      </w:r>
      <w:r>
        <w:rPr>
          <w:rFonts w:ascii="Arial" w:eastAsia="Arial" w:hAnsi="Arial" w:cs="Arial"/>
          <w:sz w:val="24"/>
          <w:shd w:val="clear" w:color="auto" w:fill="FBFBFB"/>
        </w:rPr>
        <w:t>Observation Research Initiative in Alpine Environments aimed at documenting the</w:t>
      </w:r>
      <w:r>
        <w:rPr>
          <w:rFonts w:ascii="Arial" w:eastAsia="Arial" w:hAnsi="Arial" w:cs="Arial"/>
          <w:sz w:val="24"/>
        </w:rPr>
        <w:t xml:space="preserve"> </w:t>
      </w:r>
      <w:r>
        <w:rPr>
          <w:rFonts w:ascii="Arial" w:eastAsia="Arial" w:hAnsi="Arial" w:cs="Arial"/>
          <w:sz w:val="24"/>
          <w:shd w:val="clear" w:color="auto" w:fill="FBFBFB"/>
        </w:rPr>
        <w:t>effects of climate change on the vulnerable alpine flora worldwide.</w:t>
      </w:r>
      <w:r>
        <w:rPr>
          <w:rFonts w:ascii="Arial" w:eastAsia="Arial" w:hAnsi="Arial" w:cs="Arial"/>
          <w:sz w:val="24"/>
        </w:rPr>
        <w:t xml:space="preserve"> </w:t>
      </w:r>
      <w:r>
        <w:br w:type="page"/>
      </w:r>
    </w:p>
    <w:p w:rsidR="00267FCC" w:rsidRDefault="00214DD5">
      <w:pPr>
        <w:spacing w:after="3" w:line="236" w:lineRule="auto"/>
        <w:ind w:left="390" w:hanging="10"/>
      </w:pPr>
      <w:r>
        <w:rPr>
          <w:rFonts w:ascii="Arial" w:eastAsia="Arial" w:hAnsi="Arial" w:cs="Arial"/>
          <w:b/>
          <w:sz w:val="24"/>
        </w:rPr>
        <w:lastRenderedPageBreak/>
        <w:t xml:space="preserve">Shrub expansion as a key driver of mountain greening in the Carpathians </w:t>
      </w:r>
    </w:p>
    <w:p w:rsidR="00267FCC" w:rsidRDefault="00214DD5">
      <w:pPr>
        <w:spacing w:after="5" w:line="284" w:lineRule="auto"/>
        <w:ind w:left="3707" w:hanging="3482"/>
        <w:jc w:val="both"/>
      </w:pPr>
      <w:r>
        <w:rPr>
          <w:rFonts w:ascii="Arial" w:eastAsia="Arial" w:hAnsi="Arial" w:cs="Arial"/>
          <w:sz w:val="24"/>
          <w:u w:val="single" w:color="000000"/>
        </w:rPr>
        <w:t>Pavel Dan Turtureanu</w:t>
      </w:r>
      <w:r>
        <w:rPr>
          <w:rFonts w:ascii="Arial" w:eastAsia="Arial" w:hAnsi="Arial" w:cs="Arial"/>
          <w:sz w:val="24"/>
          <w:vertAlign w:val="superscript"/>
        </w:rPr>
        <w:t>1</w:t>
      </w:r>
      <w:proofErr w:type="gramStart"/>
      <w:r>
        <w:rPr>
          <w:rFonts w:ascii="Arial" w:eastAsia="Arial" w:hAnsi="Arial" w:cs="Arial"/>
          <w:sz w:val="24"/>
          <w:vertAlign w:val="superscript"/>
        </w:rPr>
        <w:t>,2,3,4</w:t>
      </w:r>
      <w:proofErr w:type="gramEnd"/>
      <w:r>
        <w:rPr>
          <w:rFonts w:ascii="Arial" w:eastAsia="Arial" w:hAnsi="Arial" w:cs="Arial"/>
          <w:sz w:val="24"/>
        </w:rPr>
        <w:t>, Arth</w:t>
      </w:r>
      <w:r>
        <w:rPr>
          <w:rFonts w:ascii="Arial" w:eastAsia="Arial" w:hAnsi="Arial" w:cs="Arial"/>
          <w:sz w:val="24"/>
        </w:rPr>
        <w:t>ur Bayle</w:t>
      </w:r>
      <w:r>
        <w:rPr>
          <w:rFonts w:ascii="Arial" w:eastAsia="Arial" w:hAnsi="Arial" w:cs="Arial"/>
          <w:sz w:val="24"/>
          <w:vertAlign w:val="superscript"/>
        </w:rPr>
        <w:t>5,6,7</w:t>
      </w:r>
      <w:r>
        <w:rPr>
          <w:rFonts w:ascii="Arial" w:eastAsia="Arial" w:hAnsi="Arial" w:cs="Arial"/>
          <w:sz w:val="24"/>
        </w:rPr>
        <w:t>, Baptiste Nicoud</w:t>
      </w:r>
      <w:r>
        <w:rPr>
          <w:rFonts w:ascii="Arial" w:eastAsia="Arial" w:hAnsi="Arial" w:cs="Arial"/>
          <w:sz w:val="24"/>
          <w:vertAlign w:val="superscript"/>
        </w:rPr>
        <w:t>7</w:t>
      </w:r>
      <w:r>
        <w:rPr>
          <w:rFonts w:ascii="Arial" w:eastAsia="Arial" w:hAnsi="Arial" w:cs="Arial"/>
          <w:sz w:val="24"/>
        </w:rPr>
        <w:t>, Mihai Pușcaș</w:t>
      </w:r>
      <w:r>
        <w:rPr>
          <w:rFonts w:ascii="Arial" w:eastAsia="Arial" w:hAnsi="Arial" w:cs="Arial"/>
          <w:sz w:val="24"/>
          <w:vertAlign w:val="superscript"/>
        </w:rPr>
        <w:t>1,2,3,4</w:t>
      </w:r>
      <w:r>
        <w:rPr>
          <w:rFonts w:ascii="Arial" w:eastAsia="Arial" w:hAnsi="Arial" w:cs="Arial"/>
          <w:sz w:val="24"/>
        </w:rPr>
        <w:t>, Philippe Choler</w:t>
      </w:r>
      <w:r>
        <w:rPr>
          <w:rFonts w:ascii="Arial" w:eastAsia="Arial" w:hAnsi="Arial" w:cs="Arial"/>
          <w:sz w:val="24"/>
          <w:vertAlign w:val="superscript"/>
        </w:rPr>
        <w:t>7</w:t>
      </w:r>
      <w:r>
        <w:rPr>
          <w:rFonts w:ascii="Arial" w:eastAsia="Arial" w:hAnsi="Arial" w:cs="Arial"/>
          <w:sz w:val="24"/>
        </w:rPr>
        <w:t xml:space="preserve"> </w:t>
      </w:r>
    </w:p>
    <w:p w:rsidR="00267FCC" w:rsidRDefault="00214DD5">
      <w:pPr>
        <w:spacing w:after="5" w:line="252" w:lineRule="auto"/>
        <w:ind w:left="115" w:right="5" w:hanging="10"/>
        <w:jc w:val="center"/>
      </w:pPr>
      <w:r>
        <w:rPr>
          <w:rFonts w:ascii="Arial" w:eastAsia="Arial" w:hAnsi="Arial" w:cs="Arial"/>
          <w:i/>
          <w:sz w:val="20"/>
          <w:vertAlign w:val="superscript"/>
        </w:rPr>
        <w:t xml:space="preserve"> 1</w:t>
      </w:r>
      <w:r>
        <w:rPr>
          <w:rFonts w:ascii="Arial" w:eastAsia="Arial" w:hAnsi="Arial" w:cs="Arial"/>
          <w:i/>
          <w:sz w:val="20"/>
        </w:rPr>
        <w:t xml:space="preserve">Borza Botanic Garden, </w:t>
      </w:r>
      <w:proofErr w:type="spellStart"/>
      <w:r>
        <w:rPr>
          <w:rFonts w:ascii="Arial" w:eastAsia="Arial" w:hAnsi="Arial" w:cs="Arial"/>
          <w:i/>
          <w:sz w:val="20"/>
        </w:rPr>
        <w:t>Babeș-Bolyai</w:t>
      </w:r>
      <w:proofErr w:type="spellEnd"/>
      <w:r>
        <w:rPr>
          <w:rFonts w:ascii="Arial" w:eastAsia="Arial" w:hAnsi="Arial" w:cs="Arial"/>
          <w:i/>
          <w:sz w:val="20"/>
        </w:rPr>
        <w:t xml:space="preserve"> University, 42 </w:t>
      </w:r>
      <w:proofErr w:type="spellStart"/>
      <w:r>
        <w:rPr>
          <w:rFonts w:ascii="Arial" w:eastAsia="Arial" w:hAnsi="Arial" w:cs="Arial"/>
          <w:i/>
          <w:sz w:val="20"/>
        </w:rPr>
        <w:t>Republicii</w:t>
      </w:r>
      <w:proofErr w:type="spellEnd"/>
      <w:r>
        <w:rPr>
          <w:rFonts w:ascii="Arial" w:eastAsia="Arial" w:hAnsi="Arial" w:cs="Arial"/>
          <w:i/>
          <w:sz w:val="20"/>
        </w:rPr>
        <w:t xml:space="preserve"> Street, 400015 Cluj-Napoca, </w:t>
      </w:r>
    </w:p>
    <w:p w:rsidR="00267FCC" w:rsidRDefault="00214DD5">
      <w:pPr>
        <w:spacing w:after="0"/>
        <w:ind w:left="109" w:hanging="10"/>
        <w:jc w:val="center"/>
      </w:pPr>
      <w:r>
        <w:rPr>
          <w:rFonts w:ascii="Arial" w:eastAsia="Arial" w:hAnsi="Arial" w:cs="Arial"/>
          <w:i/>
          <w:sz w:val="20"/>
        </w:rPr>
        <w:t xml:space="preserve">Romania, </w:t>
      </w:r>
      <w:r>
        <w:rPr>
          <w:rFonts w:ascii="Arial" w:eastAsia="Arial" w:hAnsi="Arial" w:cs="Arial"/>
          <w:i/>
          <w:color w:val="0563C1"/>
          <w:sz w:val="20"/>
          <w:u w:val="single" w:color="0563C1"/>
        </w:rPr>
        <w:t>pavel.turtureanu@ubbcluj.ro</w:t>
      </w:r>
      <w:r>
        <w:rPr>
          <w:rFonts w:ascii="Arial" w:eastAsia="Arial" w:hAnsi="Arial" w:cs="Arial"/>
          <w:i/>
          <w:sz w:val="20"/>
        </w:rPr>
        <w:t xml:space="preserve"> </w:t>
      </w:r>
    </w:p>
    <w:p w:rsidR="00267FCC" w:rsidRDefault="00214DD5">
      <w:pPr>
        <w:spacing w:after="5" w:line="252" w:lineRule="auto"/>
        <w:ind w:left="115" w:right="105" w:hanging="10"/>
        <w:jc w:val="center"/>
      </w:pPr>
      <w:r>
        <w:rPr>
          <w:rFonts w:ascii="Arial" w:eastAsia="Arial" w:hAnsi="Arial" w:cs="Arial"/>
          <w:i/>
          <w:sz w:val="20"/>
          <w:vertAlign w:val="superscript"/>
        </w:rPr>
        <w:t>2</w:t>
      </w:r>
      <w:r>
        <w:rPr>
          <w:rFonts w:ascii="Arial" w:eastAsia="Arial" w:hAnsi="Arial" w:cs="Arial"/>
          <w:i/>
          <w:sz w:val="20"/>
        </w:rPr>
        <w:t xml:space="preserve">Faculty of Biology and Geology, </w:t>
      </w:r>
      <w:proofErr w:type="spellStart"/>
      <w:r>
        <w:rPr>
          <w:rFonts w:ascii="Arial" w:eastAsia="Arial" w:hAnsi="Arial" w:cs="Arial"/>
          <w:i/>
          <w:sz w:val="20"/>
        </w:rPr>
        <w:t>Babeș-Bolyai</w:t>
      </w:r>
      <w:proofErr w:type="spellEnd"/>
      <w:r>
        <w:rPr>
          <w:rFonts w:ascii="Arial" w:eastAsia="Arial" w:hAnsi="Arial" w:cs="Arial"/>
          <w:i/>
          <w:sz w:val="20"/>
        </w:rPr>
        <w:t xml:space="preserve"> Universi</w:t>
      </w:r>
      <w:r>
        <w:rPr>
          <w:rFonts w:ascii="Arial" w:eastAsia="Arial" w:hAnsi="Arial" w:cs="Arial"/>
          <w:i/>
          <w:sz w:val="20"/>
        </w:rPr>
        <w:t xml:space="preserve">ty, 44 </w:t>
      </w:r>
      <w:proofErr w:type="spellStart"/>
      <w:r>
        <w:rPr>
          <w:rFonts w:ascii="Arial" w:eastAsia="Arial" w:hAnsi="Arial" w:cs="Arial"/>
          <w:i/>
          <w:sz w:val="20"/>
        </w:rPr>
        <w:t>Republicii</w:t>
      </w:r>
      <w:proofErr w:type="spellEnd"/>
      <w:r>
        <w:rPr>
          <w:rFonts w:ascii="Arial" w:eastAsia="Arial" w:hAnsi="Arial" w:cs="Arial"/>
          <w:i/>
          <w:sz w:val="20"/>
        </w:rPr>
        <w:t xml:space="preserve"> Street, 400015 Cluj-Napoca, Romania </w:t>
      </w:r>
    </w:p>
    <w:p w:rsidR="00267FCC" w:rsidRDefault="00214DD5">
      <w:pPr>
        <w:spacing w:after="3"/>
        <w:ind w:left="117" w:hanging="10"/>
        <w:jc w:val="center"/>
      </w:pPr>
      <w:r>
        <w:rPr>
          <w:rFonts w:ascii="Arial" w:eastAsia="Arial" w:hAnsi="Arial" w:cs="Arial"/>
          <w:i/>
          <w:sz w:val="20"/>
          <w:vertAlign w:val="superscript"/>
        </w:rPr>
        <w:t>3</w:t>
      </w:r>
      <w:r>
        <w:rPr>
          <w:rFonts w:ascii="Arial" w:eastAsia="Arial" w:hAnsi="Arial" w:cs="Arial"/>
          <w:i/>
          <w:sz w:val="20"/>
        </w:rPr>
        <w:t xml:space="preserve">Centre for Systems Biology, Biodiversity and </w:t>
      </w:r>
      <w:proofErr w:type="spellStart"/>
      <w:r>
        <w:rPr>
          <w:rFonts w:ascii="Arial" w:eastAsia="Arial" w:hAnsi="Arial" w:cs="Arial"/>
          <w:i/>
          <w:sz w:val="20"/>
        </w:rPr>
        <w:t>Bioresources</w:t>
      </w:r>
      <w:proofErr w:type="spellEnd"/>
      <w:r>
        <w:rPr>
          <w:rFonts w:ascii="Arial" w:eastAsia="Arial" w:hAnsi="Arial" w:cs="Arial"/>
          <w:i/>
          <w:sz w:val="20"/>
        </w:rPr>
        <w:t xml:space="preserve"> (3B), </w:t>
      </w:r>
      <w:proofErr w:type="spellStart"/>
      <w:r>
        <w:rPr>
          <w:rFonts w:ascii="Arial" w:eastAsia="Arial" w:hAnsi="Arial" w:cs="Arial"/>
          <w:i/>
          <w:sz w:val="20"/>
        </w:rPr>
        <w:t>Babeș-Bolyai</w:t>
      </w:r>
      <w:proofErr w:type="spellEnd"/>
      <w:r>
        <w:rPr>
          <w:rFonts w:ascii="Arial" w:eastAsia="Arial" w:hAnsi="Arial" w:cs="Arial"/>
          <w:i/>
          <w:sz w:val="20"/>
        </w:rPr>
        <w:t xml:space="preserve"> University, 3-5 </w:t>
      </w:r>
    </w:p>
    <w:p w:rsidR="00267FCC" w:rsidRDefault="00214DD5">
      <w:pPr>
        <w:spacing w:after="5" w:line="252" w:lineRule="auto"/>
        <w:ind w:left="115" w:right="11" w:hanging="10"/>
        <w:jc w:val="center"/>
      </w:pPr>
      <w:proofErr w:type="spellStart"/>
      <w:r>
        <w:rPr>
          <w:rFonts w:ascii="Arial" w:eastAsia="Arial" w:hAnsi="Arial" w:cs="Arial"/>
          <w:i/>
          <w:sz w:val="20"/>
        </w:rPr>
        <w:t>Clinicilor</w:t>
      </w:r>
      <w:proofErr w:type="spellEnd"/>
      <w:r>
        <w:rPr>
          <w:rFonts w:ascii="Arial" w:eastAsia="Arial" w:hAnsi="Arial" w:cs="Arial"/>
          <w:i/>
          <w:sz w:val="20"/>
        </w:rPr>
        <w:t xml:space="preserve"> Street, 400006 Cluj-Napoca, Romania </w:t>
      </w:r>
    </w:p>
    <w:p w:rsidR="00267FCC" w:rsidRDefault="00214DD5">
      <w:pPr>
        <w:spacing w:after="5" w:line="252" w:lineRule="auto"/>
        <w:ind w:left="115" w:hanging="10"/>
        <w:jc w:val="center"/>
      </w:pPr>
      <w:r>
        <w:rPr>
          <w:rFonts w:ascii="Arial" w:eastAsia="Arial" w:hAnsi="Arial" w:cs="Arial"/>
          <w:i/>
          <w:sz w:val="20"/>
          <w:vertAlign w:val="superscript"/>
        </w:rPr>
        <w:t>4</w:t>
      </w:r>
      <w:r>
        <w:rPr>
          <w:rFonts w:ascii="Arial" w:eastAsia="Arial" w:hAnsi="Arial" w:cs="Arial"/>
          <w:i/>
          <w:sz w:val="20"/>
        </w:rPr>
        <w:t xml:space="preserve">Emil G. </w:t>
      </w:r>
      <w:proofErr w:type="spellStart"/>
      <w:r>
        <w:rPr>
          <w:rFonts w:ascii="Arial" w:eastAsia="Arial" w:hAnsi="Arial" w:cs="Arial"/>
          <w:i/>
          <w:sz w:val="20"/>
        </w:rPr>
        <w:t>Racoviță</w:t>
      </w:r>
      <w:proofErr w:type="spellEnd"/>
      <w:r>
        <w:rPr>
          <w:rFonts w:ascii="Arial" w:eastAsia="Arial" w:hAnsi="Arial" w:cs="Arial"/>
          <w:i/>
          <w:sz w:val="20"/>
        </w:rPr>
        <w:t xml:space="preserve"> Institute, </w:t>
      </w:r>
      <w:proofErr w:type="spellStart"/>
      <w:r>
        <w:rPr>
          <w:rFonts w:ascii="Arial" w:eastAsia="Arial" w:hAnsi="Arial" w:cs="Arial"/>
          <w:i/>
          <w:sz w:val="20"/>
        </w:rPr>
        <w:t>Babeș-Bolyai</w:t>
      </w:r>
      <w:proofErr w:type="spellEnd"/>
      <w:r>
        <w:rPr>
          <w:rFonts w:ascii="Arial" w:eastAsia="Arial" w:hAnsi="Arial" w:cs="Arial"/>
          <w:i/>
          <w:sz w:val="20"/>
        </w:rPr>
        <w:t xml:space="preserve"> University, 5-7 </w:t>
      </w:r>
      <w:proofErr w:type="spellStart"/>
      <w:r>
        <w:rPr>
          <w:rFonts w:ascii="Arial" w:eastAsia="Arial" w:hAnsi="Arial" w:cs="Arial"/>
          <w:i/>
          <w:sz w:val="20"/>
        </w:rPr>
        <w:t>Clinicilor</w:t>
      </w:r>
      <w:proofErr w:type="spellEnd"/>
      <w:r>
        <w:rPr>
          <w:rFonts w:ascii="Arial" w:eastAsia="Arial" w:hAnsi="Arial" w:cs="Arial"/>
          <w:i/>
          <w:sz w:val="20"/>
        </w:rPr>
        <w:t xml:space="preserve"> Street, 400006 Cluj-Napoca, </w:t>
      </w:r>
    </w:p>
    <w:p w:rsidR="00267FCC" w:rsidRDefault="00214DD5">
      <w:pPr>
        <w:spacing w:after="5" w:line="252" w:lineRule="auto"/>
        <w:ind w:left="115" w:right="10" w:hanging="10"/>
        <w:jc w:val="center"/>
      </w:pPr>
      <w:r>
        <w:rPr>
          <w:rFonts w:ascii="Arial" w:eastAsia="Arial" w:hAnsi="Arial" w:cs="Arial"/>
          <w:i/>
          <w:sz w:val="20"/>
        </w:rPr>
        <w:t xml:space="preserve">Romania </w:t>
      </w:r>
    </w:p>
    <w:p w:rsidR="00267FCC" w:rsidRDefault="00214DD5">
      <w:pPr>
        <w:spacing w:after="5" w:line="252" w:lineRule="auto"/>
        <w:ind w:left="115" w:right="12" w:hanging="10"/>
        <w:jc w:val="center"/>
      </w:pPr>
      <w:r>
        <w:rPr>
          <w:rFonts w:ascii="Arial" w:eastAsia="Arial" w:hAnsi="Arial" w:cs="Arial"/>
          <w:i/>
          <w:sz w:val="20"/>
          <w:vertAlign w:val="superscript"/>
        </w:rPr>
        <w:t>5</w:t>
      </w:r>
      <w:r>
        <w:rPr>
          <w:rFonts w:ascii="Arial" w:eastAsia="Arial" w:hAnsi="Arial" w:cs="Arial"/>
          <w:i/>
          <w:sz w:val="20"/>
        </w:rPr>
        <w:t xml:space="preserve">Climate Change Impacts and Risks in the Anthropocene (C-CIA), Institute for Environmental Sciences, University of Geneva, 66 Boulevard Carl Vogt, CH-1205 Geneva, Switzerland </w:t>
      </w:r>
    </w:p>
    <w:p w:rsidR="00267FCC" w:rsidRDefault="00214DD5">
      <w:pPr>
        <w:spacing w:after="5" w:line="247" w:lineRule="auto"/>
        <w:ind w:left="135" w:hanging="10"/>
      </w:pPr>
      <w:r>
        <w:rPr>
          <w:rFonts w:ascii="Arial" w:eastAsia="Arial" w:hAnsi="Arial" w:cs="Arial"/>
          <w:i/>
          <w:sz w:val="20"/>
          <w:vertAlign w:val="superscript"/>
        </w:rPr>
        <w:t>6</w:t>
      </w:r>
      <w:r>
        <w:rPr>
          <w:rFonts w:ascii="Arial" w:eastAsia="Arial" w:hAnsi="Arial" w:cs="Arial"/>
          <w:i/>
          <w:sz w:val="20"/>
        </w:rPr>
        <w:t>Department F.-</w:t>
      </w:r>
      <w:r>
        <w:rPr>
          <w:rFonts w:ascii="Arial" w:eastAsia="Arial" w:hAnsi="Arial" w:cs="Arial"/>
          <w:i/>
          <w:sz w:val="20"/>
        </w:rPr>
        <w:t xml:space="preserve">A. </w:t>
      </w:r>
      <w:proofErr w:type="spellStart"/>
      <w:r>
        <w:rPr>
          <w:rFonts w:ascii="Arial" w:eastAsia="Arial" w:hAnsi="Arial" w:cs="Arial"/>
          <w:i/>
          <w:sz w:val="20"/>
        </w:rPr>
        <w:t>Forel</w:t>
      </w:r>
      <w:proofErr w:type="spellEnd"/>
      <w:r>
        <w:rPr>
          <w:rFonts w:ascii="Arial" w:eastAsia="Arial" w:hAnsi="Arial" w:cs="Arial"/>
          <w:i/>
          <w:sz w:val="20"/>
        </w:rPr>
        <w:t xml:space="preserve"> for Environmental and Aquatic Sciences, University of Geneva, 66 Boulevard </w:t>
      </w:r>
    </w:p>
    <w:p w:rsidR="00267FCC" w:rsidRDefault="00214DD5">
      <w:pPr>
        <w:spacing w:after="5" w:line="252" w:lineRule="auto"/>
        <w:ind w:left="115" w:right="5" w:hanging="10"/>
        <w:jc w:val="center"/>
      </w:pPr>
      <w:r>
        <w:rPr>
          <w:rFonts w:ascii="Arial" w:eastAsia="Arial" w:hAnsi="Arial" w:cs="Arial"/>
          <w:i/>
          <w:sz w:val="20"/>
        </w:rPr>
        <w:t xml:space="preserve">Carl Vogt, CH-1205 Geneva, Switzerland </w:t>
      </w:r>
    </w:p>
    <w:p w:rsidR="00267FCC" w:rsidRDefault="00214DD5">
      <w:pPr>
        <w:spacing w:after="5" w:line="247" w:lineRule="auto"/>
        <w:ind w:left="200" w:hanging="10"/>
      </w:pPr>
      <w:r>
        <w:rPr>
          <w:rFonts w:ascii="Arial" w:eastAsia="Arial" w:hAnsi="Arial" w:cs="Arial"/>
          <w:i/>
          <w:sz w:val="20"/>
          <w:vertAlign w:val="superscript"/>
        </w:rPr>
        <w:t>7</w:t>
      </w:r>
      <w:r>
        <w:rPr>
          <w:rFonts w:ascii="Arial" w:eastAsia="Arial" w:hAnsi="Arial" w:cs="Arial"/>
          <w:i/>
          <w:sz w:val="20"/>
        </w:rPr>
        <w:t xml:space="preserve">University Grenoble </w:t>
      </w:r>
      <w:proofErr w:type="spellStart"/>
      <w:r>
        <w:rPr>
          <w:rFonts w:ascii="Arial" w:eastAsia="Arial" w:hAnsi="Arial" w:cs="Arial"/>
          <w:i/>
          <w:sz w:val="20"/>
        </w:rPr>
        <w:t>Alpes</w:t>
      </w:r>
      <w:proofErr w:type="spellEnd"/>
      <w:r>
        <w:rPr>
          <w:rFonts w:ascii="Arial" w:eastAsia="Arial" w:hAnsi="Arial" w:cs="Arial"/>
          <w:i/>
          <w:sz w:val="20"/>
        </w:rPr>
        <w:t xml:space="preserve">, University </w:t>
      </w:r>
      <w:proofErr w:type="spellStart"/>
      <w:r>
        <w:rPr>
          <w:rFonts w:ascii="Arial" w:eastAsia="Arial" w:hAnsi="Arial" w:cs="Arial"/>
          <w:i/>
          <w:sz w:val="20"/>
        </w:rPr>
        <w:t>Savoie</w:t>
      </w:r>
      <w:proofErr w:type="spellEnd"/>
      <w:r>
        <w:rPr>
          <w:rFonts w:ascii="Arial" w:eastAsia="Arial" w:hAnsi="Arial" w:cs="Arial"/>
          <w:i/>
          <w:sz w:val="20"/>
        </w:rPr>
        <w:t xml:space="preserve"> Mont Blanc, CNRS, LECA, F-38000 Grenoble, France </w:t>
      </w:r>
    </w:p>
    <w:p w:rsidR="00267FCC" w:rsidRDefault="00214DD5">
      <w:pPr>
        <w:spacing w:after="97"/>
        <w:ind w:left="26"/>
        <w:jc w:val="center"/>
      </w:pPr>
      <w:r>
        <w:rPr>
          <w:rFonts w:ascii="Arial" w:eastAsia="Arial" w:hAnsi="Arial" w:cs="Arial"/>
          <w:i/>
          <w:sz w:val="20"/>
        </w:rPr>
        <w:t xml:space="preserve"> </w:t>
      </w:r>
    </w:p>
    <w:p w:rsidR="00267FCC" w:rsidRDefault="00214DD5">
      <w:pPr>
        <w:spacing w:after="102" w:line="247" w:lineRule="auto"/>
        <w:ind w:left="135" w:hanging="10"/>
      </w:pPr>
      <w:r>
        <w:rPr>
          <w:rFonts w:ascii="Arial" w:eastAsia="Arial" w:hAnsi="Arial" w:cs="Arial"/>
          <w:b/>
          <w:i/>
          <w:sz w:val="20"/>
        </w:rPr>
        <w:t xml:space="preserve">Key words: </w:t>
      </w:r>
      <w:r>
        <w:rPr>
          <w:rFonts w:ascii="Arial" w:eastAsia="Arial" w:hAnsi="Arial" w:cs="Arial"/>
          <w:i/>
          <w:sz w:val="20"/>
        </w:rPr>
        <w:t xml:space="preserve">Carpathians, greening, mountains, remote sensing </w:t>
      </w:r>
    </w:p>
    <w:p w:rsidR="00267FCC" w:rsidRDefault="00214DD5">
      <w:pPr>
        <w:spacing w:after="78" w:line="238" w:lineRule="auto"/>
        <w:ind w:left="125" w:right="8" w:hanging="10"/>
        <w:jc w:val="both"/>
      </w:pPr>
      <w:r>
        <w:rPr>
          <w:rFonts w:ascii="Arial" w:eastAsia="Arial" w:hAnsi="Arial" w:cs="Arial"/>
          <w:sz w:val="20"/>
        </w:rPr>
        <w:t>In recent decades, cold regions of the world have become increasingly green, and shrub expansion is one of the key processes driving this change. However, we still know relatively little about these transfo</w:t>
      </w:r>
      <w:r>
        <w:rPr>
          <w:rFonts w:ascii="Arial" w:eastAsia="Arial" w:hAnsi="Arial" w:cs="Arial"/>
          <w:sz w:val="20"/>
        </w:rPr>
        <w:t xml:space="preserve">rmations in the mountains of Eastern Europe, where land-use practices changed substantially after the fall of communism. Until now, the role of shrubs </w:t>
      </w:r>
      <w:proofErr w:type="gramStart"/>
      <w:r>
        <w:rPr>
          <w:rFonts w:ascii="Arial" w:eastAsia="Arial" w:hAnsi="Arial" w:cs="Arial"/>
          <w:sz w:val="20"/>
        </w:rPr>
        <w:t>has been little studied</w:t>
      </w:r>
      <w:proofErr w:type="gramEnd"/>
      <w:r>
        <w:rPr>
          <w:rFonts w:ascii="Arial" w:eastAsia="Arial" w:hAnsi="Arial" w:cs="Arial"/>
          <w:sz w:val="20"/>
        </w:rPr>
        <w:t xml:space="preserve">, mainly because producing detailed maps of their distribution is challenging. In </w:t>
      </w:r>
      <w:r>
        <w:rPr>
          <w:rFonts w:ascii="Arial" w:eastAsia="Arial" w:hAnsi="Arial" w:cs="Arial"/>
          <w:sz w:val="20"/>
        </w:rPr>
        <w:t>our research, we used four decades of Landsat satellite imagery, combined with a vegetation type classification based on Sentinel-2 images, to analyze greening dynamics above 1500 m elevation in the Carpathians. The classification focused on the main shrub</w:t>
      </w:r>
      <w:r>
        <w:rPr>
          <w:rFonts w:ascii="Arial" w:eastAsia="Arial" w:hAnsi="Arial" w:cs="Arial"/>
          <w:sz w:val="20"/>
        </w:rPr>
        <w:t xml:space="preserve"> types. We also examined aerial photographs from different </w:t>
      </w:r>
      <w:proofErr w:type="gramStart"/>
      <w:r>
        <w:rPr>
          <w:rFonts w:ascii="Arial" w:eastAsia="Arial" w:hAnsi="Arial" w:cs="Arial"/>
          <w:sz w:val="20"/>
        </w:rPr>
        <w:t>time periods</w:t>
      </w:r>
      <w:proofErr w:type="gramEnd"/>
      <w:r>
        <w:rPr>
          <w:rFonts w:ascii="Arial" w:eastAsia="Arial" w:hAnsi="Arial" w:cs="Arial"/>
          <w:sz w:val="20"/>
        </w:rPr>
        <w:t>, including satellite images from the Cold War era, to assess long-term vegetation change. Our results show that 44% of the studied area experienced greening, especially at mid-elevatio</w:t>
      </w:r>
      <w:r>
        <w:rPr>
          <w:rFonts w:ascii="Arial" w:eastAsia="Arial" w:hAnsi="Arial" w:cs="Arial"/>
          <w:sz w:val="20"/>
        </w:rPr>
        <w:t xml:space="preserve">ns (1800–2300 m) and on north-facing slopes. Detailed maps indicate that ericaceous shrubs (family </w:t>
      </w:r>
      <w:proofErr w:type="spellStart"/>
      <w:r>
        <w:rPr>
          <w:rFonts w:ascii="Arial" w:eastAsia="Arial" w:hAnsi="Arial" w:cs="Arial"/>
          <w:sz w:val="20"/>
        </w:rPr>
        <w:t>Ericaceae</w:t>
      </w:r>
      <w:proofErr w:type="spellEnd"/>
      <w:r>
        <w:rPr>
          <w:rFonts w:ascii="Arial" w:eastAsia="Arial" w:hAnsi="Arial" w:cs="Arial"/>
          <w:sz w:val="20"/>
        </w:rPr>
        <w:t>) and juniper (</w:t>
      </w:r>
      <w:proofErr w:type="spellStart"/>
      <w:r>
        <w:rPr>
          <w:rFonts w:ascii="Arial" w:eastAsia="Arial" w:hAnsi="Arial" w:cs="Arial"/>
          <w:sz w:val="20"/>
        </w:rPr>
        <w:t>Juniperus</w:t>
      </w:r>
      <w:proofErr w:type="spellEnd"/>
      <w:r>
        <w:rPr>
          <w:rFonts w:ascii="Arial" w:eastAsia="Arial" w:hAnsi="Arial" w:cs="Arial"/>
          <w:sz w:val="20"/>
        </w:rPr>
        <w:t xml:space="preserve"> </w:t>
      </w:r>
      <w:proofErr w:type="spellStart"/>
      <w:r>
        <w:rPr>
          <w:rFonts w:ascii="Arial" w:eastAsia="Arial" w:hAnsi="Arial" w:cs="Arial"/>
          <w:sz w:val="20"/>
        </w:rPr>
        <w:t>communis</w:t>
      </w:r>
      <w:proofErr w:type="spellEnd"/>
      <w:r>
        <w:rPr>
          <w:rFonts w:ascii="Arial" w:eastAsia="Arial" w:hAnsi="Arial" w:cs="Arial"/>
          <w:sz w:val="20"/>
        </w:rPr>
        <w:t xml:space="preserve"> var. </w:t>
      </w:r>
      <w:proofErr w:type="spellStart"/>
      <w:r>
        <w:rPr>
          <w:rFonts w:ascii="Arial" w:eastAsia="Arial" w:hAnsi="Arial" w:cs="Arial"/>
          <w:sz w:val="20"/>
        </w:rPr>
        <w:t>saxatilis</w:t>
      </w:r>
      <w:proofErr w:type="spellEnd"/>
      <w:r>
        <w:rPr>
          <w:rFonts w:ascii="Arial" w:eastAsia="Arial" w:hAnsi="Arial" w:cs="Arial"/>
          <w:sz w:val="20"/>
        </w:rPr>
        <w:t>) contributed most to this greening. Historical photographs confirm that woody vegetation has expand</w:t>
      </w:r>
      <w:r>
        <w:rPr>
          <w:rFonts w:ascii="Arial" w:eastAsia="Arial" w:hAnsi="Arial" w:cs="Arial"/>
          <w:sz w:val="20"/>
        </w:rPr>
        <w:t xml:space="preserve">ed in these areas. We concluded that the decline of traditional </w:t>
      </w:r>
      <w:proofErr w:type="spellStart"/>
      <w:r>
        <w:rPr>
          <w:rFonts w:ascii="Arial" w:eastAsia="Arial" w:hAnsi="Arial" w:cs="Arial"/>
          <w:sz w:val="20"/>
        </w:rPr>
        <w:t>landuse</w:t>
      </w:r>
      <w:proofErr w:type="spellEnd"/>
      <w:r>
        <w:rPr>
          <w:rFonts w:ascii="Arial" w:eastAsia="Arial" w:hAnsi="Arial" w:cs="Arial"/>
          <w:sz w:val="20"/>
        </w:rPr>
        <w:t xml:space="preserve"> practices, particularly intensive grazing, has been a major factor enabling the resurgence of subalpine shrubs, once much more widespread. Our study highlights the importance of combin</w:t>
      </w:r>
      <w:r>
        <w:rPr>
          <w:rFonts w:ascii="Arial" w:eastAsia="Arial" w:hAnsi="Arial" w:cs="Arial"/>
          <w:sz w:val="20"/>
        </w:rPr>
        <w:t xml:space="preserve">ing </w:t>
      </w:r>
      <w:proofErr w:type="spellStart"/>
      <w:r>
        <w:rPr>
          <w:rFonts w:ascii="Arial" w:eastAsia="Arial" w:hAnsi="Arial" w:cs="Arial"/>
          <w:sz w:val="20"/>
        </w:rPr>
        <w:t>highresolution</w:t>
      </w:r>
      <w:proofErr w:type="spellEnd"/>
      <w:r>
        <w:rPr>
          <w:rFonts w:ascii="Arial" w:eastAsia="Arial" w:hAnsi="Arial" w:cs="Arial"/>
          <w:sz w:val="20"/>
        </w:rPr>
        <w:t xml:space="preserve"> satellite imagery with historical aerial photography </w:t>
      </w:r>
      <w:proofErr w:type="gramStart"/>
      <w:r>
        <w:rPr>
          <w:rFonts w:ascii="Arial" w:eastAsia="Arial" w:hAnsi="Arial" w:cs="Arial"/>
          <w:sz w:val="20"/>
        </w:rPr>
        <w:t>to better understand</w:t>
      </w:r>
      <w:proofErr w:type="gramEnd"/>
      <w:r>
        <w:rPr>
          <w:rFonts w:ascii="Arial" w:eastAsia="Arial" w:hAnsi="Arial" w:cs="Arial"/>
          <w:sz w:val="20"/>
        </w:rPr>
        <w:t xml:space="preserve"> the complex process of greening in mountain ecosystems. </w:t>
      </w:r>
    </w:p>
    <w:p w:rsidR="00267FCC" w:rsidRDefault="00214DD5">
      <w:pPr>
        <w:spacing w:after="62"/>
        <w:ind w:left="156"/>
        <w:jc w:val="center"/>
      </w:pPr>
      <w:r>
        <w:rPr>
          <w:noProof/>
        </w:rPr>
        <w:drawing>
          <wp:inline distT="0" distB="0" distL="0" distR="0">
            <wp:extent cx="1842770" cy="1382141"/>
            <wp:effectExtent l="0" t="0" r="0" b="0"/>
            <wp:docPr id="6648" name="Picture 6648"/>
            <wp:cNvGraphicFramePr/>
            <a:graphic xmlns:a="http://schemas.openxmlformats.org/drawingml/2006/main">
              <a:graphicData uri="http://schemas.openxmlformats.org/drawingml/2006/picture">
                <pic:pic xmlns:pic="http://schemas.openxmlformats.org/drawingml/2006/picture">
                  <pic:nvPicPr>
                    <pic:cNvPr id="6648" name="Picture 6648"/>
                    <pic:cNvPicPr/>
                  </pic:nvPicPr>
                  <pic:blipFill>
                    <a:blip r:embed="rId63"/>
                    <a:stretch>
                      <a:fillRect/>
                    </a:stretch>
                  </pic:blipFill>
                  <pic:spPr>
                    <a:xfrm>
                      <a:off x="0" y="0"/>
                      <a:ext cx="1842770" cy="1382141"/>
                    </a:xfrm>
                    <a:prstGeom prst="rect">
                      <a:avLst/>
                    </a:prstGeom>
                  </pic:spPr>
                </pic:pic>
              </a:graphicData>
            </a:graphic>
          </wp:inline>
        </w:drawing>
      </w:r>
      <w:r>
        <w:rPr>
          <w:rFonts w:ascii="Arial" w:eastAsia="Arial" w:hAnsi="Arial" w:cs="Arial"/>
          <w:i/>
          <w:sz w:val="20"/>
        </w:rPr>
        <w:t xml:space="preserve"> </w:t>
      </w:r>
    </w:p>
    <w:p w:rsidR="00267FCC" w:rsidRDefault="00214DD5">
      <w:pPr>
        <w:spacing w:after="102" w:line="247" w:lineRule="auto"/>
        <w:ind w:left="235" w:hanging="10"/>
      </w:pPr>
      <w:r>
        <w:rPr>
          <w:rFonts w:ascii="Arial" w:eastAsia="Arial" w:hAnsi="Arial" w:cs="Arial"/>
          <w:i/>
          <w:sz w:val="20"/>
        </w:rPr>
        <w:t xml:space="preserve">Figure 1. Slope dominated by ericaceous </w:t>
      </w:r>
      <w:proofErr w:type="spellStart"/>
      <w:r>
        <w:rPr>
          <w:rFonts w:ascii="Arial" w:eastAsia="Arial" w:hAnsi="Arial" w:cs="Arial"/>
          <w:i/>
          <w:sz w:val="20"/>
        </w:rPr>
        <w:t>shrubland</w:t>
      </w:r>
      <w:proofErr w:type="spellEnd"/>
      <w:r>
        <w:rPr>
          <w:rFonts w:ascii="Arial" w:eastAsia="Arial" w:hAnsi="Arial" w:cs="Arial"/>
          <w:i/>
          <w:sz w:val="20"/>
        </w:rPr>
        <w:t xml:space="preserve"> in the Eastern Carpathians (</w:t>
      </w:r>
      <w:proofErr w:type="spellStart"/>
      <w:r>
        <w:rPr>
          <w:rFonts w:ascii="Arial" w:eastAsia="Arial" w:hAnsi="Arial" w:cs="Arial"/>
          <w:i/>
          <w:sz w:val="20"/>
        </w:rPr>
        <w:t>Rodna</w:t>
      </w:r>
      <w:proofErr w:type="spellEnd"/>
      <w:r>
        <w:rPr>
          <w:rFonts w:ascii="Arial" w:eastAsia="Arial" w:hAnsi="Arial" w:cs="Arial"/>
          <w:i/>
          <w:sz w:val="20"/>
        </w:rPr>
        <w:t xml:space="preserve"> Mountains). </w:t>
      </w:r>
    </w:p>
    <w:p w:rsidR="00267FCC" w:rsidRDefault="00214DD5">
      <w:pPr>
        <w:spacing w:after="0"/>
        <w:ind w:left="156"/>
        <w:jc w:val="center"/>
      </w:pPr>
      <w:r>
        <w:rPr>
          <w:rFonts w:ascii="Arial" w:eastAsia="Arial" w:hAnsi="Arial" w:cs="Arial"/>
          <w:i/>
          <w:sz w:val="20"/>
        </w:rPr>
        <w:t xml:space="preserve"> </w:t>
      </w:r>
    </w:p>
    <w:p w:rsidR="00267FCC" w:rsidRDefault="00214DD5">
      <w:pPr>
        <w:spacing w:after="2" w:line="233" w:lineRule="auto"/>
        <w:ind w:left="115" w:right="17"/>
      </w:pPr>
      <w:r>
        <w:rPr>
          <w:rFonts w:ascii="Arial" w:eastAsia="Arial" w:hAnsi="Arial" w:cs="Arial"/>
          <w:b/>
          <w:sz w:val="20"/>
        </w:rPr>
        <w:t>Acknowledgements</w:t>
      </w:r>
      <w:r>
        <w:rPr>
          <w:rFonts w:ascii="Arial" w:eastAsia="Arial" w:hAnsi="Arial" w:cs="Arial"/>
          <w:sz w:val="20"/>
        </w:rPr>
        <w:t xml:space="preserve">: This research </w:t>
      </w:r>
      <w:proofErr w:type="gramStart"/>
      <w:r>
        <w:rPr>
          <w:rFonts w:ascii="Arial" w:eastAsia="Arial" w:hAnsi="Arial" w:cs="Arial"/>
          <w:sz w:val="20"/>
        </w:rPr>
        <w:t xml:space="preserve">was supported by the </w:t>
      </w:r>
      <w:proofErr w:type="spellStart"/>
      <w:r>
        <w:rPr>
          <w:rFonts w:ascii="Arial" w:eastAsia="Arial" w:hAnsi="Arial" w:cs="Arial"/>
          <w:sz w:val="20"/>
        </w:rPr>
        <w:t>GreenMount</w:t>
      </w:r>
      <w:proofErr w:type="spellEnd"/>
      <w:r>
        <w:rPr>
          <w:rFonts w:ascii="Arial" w:eastAsia="Arial" w:hAnsi="Arial" w:cs="Arial"/>
          <w:sz w:val="20"/>
        </w:rPr>
        <w:t xml:space="preserve"> project (PN-IV-P2-2.1-TE2023-0726), funded by UEFISCDI Romania, and by the MUGO project (34073/16.08.2023), funded by the </w:t>
      </w:r>
      <w:proofErr w:type="spellStart"/>
      <w:r>
        <w:rPr>
          <w:rFonts w:ascii="Arial" w:eastAsia="Arial" w:hAnsi="Arial" w:cs="Arial"/>
          <w:sz w:val="20"/>
        </w:rPr>
        <w:t>Agence</w:t>
      </w:r>
      <w:proofErr w:type="spellEnd"/>
      <w:r>
        <w:rPr>
          <w:rFonts w:ascii="Arial" w:eastAsia="Arial" w:hAnsi="Arial" w:cs="Arial"/>
          <w:sz w:val="20"/>
        </w:rPr>
        <w:t xml:space="preserve"> </w:t>
      </w:r>
      <w:proofErr w:type="spellStart"/>
      <w:r>
        <w:rPr>
          <w:rFonts w:ascii="Arial" w:eastAsia="Arial" w:hAnsi="Arial" w:cs="Arial"/>
          <w:sz w:val="20"/>
        </w:rPr>
        <w:t>Universitaire</w:t>
      </w:r>
      <w:proofErr w:type="spellEnd"/>
      <w:r>
        <w:rPr>
          <w:rFonts w:ascii="Arial" w:eastAsia="Arial" w:hAnsi="Arial" w:cs="Arial"/>
          <w:sz w:val="20"/>
        </w:rPr>
        <w:t xml:space="preserve"> de la Francophonie, </w:t>
      </w:r>
      <w:proofErr w:type="spellStart"/>
      <w:r>
        <w:rPr>
          <w:rFonts w:ascii="Arial" w:eastAsia="Arial" w:hAnsi="Arial" w:cs="Arial"/>
          <w:sz w:val="20"/>
        </w:rPr>
        <w:t>Babeș-Bolyai</w:t>
      </w:r>
      <w:proofErr w:type="spellEnd"/>
      <w:r>
        <w:rPr>
          <w:rFonts w:ascii="Arial" w:eastAsia="Arial" w:hAnsi="Arial" w:cs="Arial"/>
          <w:sz w:val="20"/>
        </w:rPr>
        <w:t xml:space="preserve"> University of Cl</w:t>
      </w:r>
      <w:r>
        <w:rPr>
          <w:rFonts w:ascii="Arial" w:eastAsia="Arial" w:hAnsi="Arial" w:cs="Arial"/>
          <w:sz w:val="20"/>
        </w:rPr>
        <w:t>uj-Napoca, and CNRS France</w:t>
      </w:r>
      <w:proofErr w:type="gramEnd"/>
      <w:r>
        <w:rPr>
          <w:rFonts w:ascii="Arial" w:eastAsia="Arial" w:hAnsi="Arial" w:cs="Arial"/>
          <w:sz w:val="20"/>
        </w:rPr>
        <w:t xml:space="preserve">. </w:t>
      </w:r>
    </w:p>
    <w:p w:rsidR="00267FCC" w:rsidRDefault="00214DD5">
      <w:pPr>
        <w:spacing w:after="0"/>
        <w:ind w:left="115"/>
      </w:pPr>
      <w:r>
        <w:rPr>
          <w:rFonts w:ascii="Arial" w:eastAsia="Arial" w:hAnsi="Arial" w:cs="Arial"/>
          <w:i/>
          <w:sz w:val="20"/>
        </w:rPr>
        <w:t xml:space="preserve"> </w:t>
      </w:r>
    </w:p>
    <w:p w:rsidR="00267FCC" w:rsidRDefault="00214DD5">
      <w:pPr>
        <w:pStyle w:val="Heading3"/>
        <w:spacing w:after="0" w:line="259" w:lineRule="auto"/>
        <w:ind w:left="125" w:right="0"/>
      </w:pPr>
      <w:r>
        <w:rPr>
          <w:rFonts w:ascii="Arial" w:eastAsia="Arial" w:hAnsi="Arial" w:cs="Arial"/>
          <w:color w:val="000000"/>
          <w:sz w:val="18"/>
        </w:rPr>
        <w:t xml:space="preserve">References </w:t>
      </w:r>
    </w:p>
    <w:p w:rsidR="00267FCC" w:rsidRDefault="00214DD5">
      <w:pPr>
        <w:spacing w:after="0" w:line="232" w:lineRule="auto"/>
        <w:jc w:val="center"/>
      </w:pPr>
      <w:proofErr w:type="spellStart"/>
      <w:r>
        <w:rPr>
          <w:rFonts w:ascii="Arial" w:eastAsia="Arial" w:hAnsi="Arial" w:cs="Arial"/>
          <w:sz w:val="18"/>
        </w:rPr>
        <w:t>Turtureanu</w:t>
      </w:r>
      <w:proofErr w:type="spellEnd"/>
      <w:r>
        <w:rPr>
          <w:rFonts w:ascii="Arial" w:eastAsia="Arial" w:hAnsi="Arial" w:cs="Arial"/>
          <w:sz w:val="18"/>
        </w:rPr>
        <w:t xml:space="preserve">, P. D. D., Bayle, A., </w:t>
      </w:r>
      <w:proofErr w:type="spellStart"/>
      <w:r>
        <w:rPr>
          <w:rFonts w:ascii="Arial" w:eastAsia="Arial" w:hAnsi="Arial" w:cs="Arial"/>
          <w:sz w:val="18"/>
        </w:rPr>
        <w:t>Nicoud</w:t>
      </w:r>
      <w:proofErr w:type="spellEnd"/>
      <w:r>
        <w:rPr>
          <w:rFonts w:ascii="Arial" w:eastAsia="Arial" w:hAnsi="Arial" w:cs="Arial"/>
          <w:sz w:val="18"/>
        </w:rPr>
        <w:t xml:space="preserve">, B., </w:t>
      </w:r>
      <w:proofErr w:type="spellStart"/>
      <w:r>
        <w:rPr>
          <w:rFonts w:ascii="Arial" w:eastAsia="Arial" w:hAnsi="Arial" w:cs="Arial"/>
          <w:sz w:val="18"/>
        </w:rPr>
        <w:t>Pușcaș</w:t>
      </w:r>
      <w:proofErr w:type="spellEnd"/>
      <w:r>
        <w:rPr>
          <w:rFonts w:ascii="Arial" w:eastAsia="Arial" w:hAnsi="Arial" w:cs="Arial"/>
          <w:sz w:val="18"/>
        </w:rPr>
        <w:t xml:space="preserve">, M., &amp; Choler, P. (2025). Landscape-scale analysis of shrub encroachment unveils the complexity of greening in the Carpathian Mountains. </w:t>
      </w:r>
      <w:r>
        <w:rPr>
          <w:rFonts w:ascii="Arial" w:eastAsia="Arial" w:hAnsi="Arial" w:cs="Arial"/>
          <w:i/>
          <w:sz w:val="18"/>
        </w:rPr>
        <w:t>Environmental Research L</w:t>
      </w:r>
      <w:r>
        <w:rPr>
          <w:rFonts w:ascii="Arial" w:eastAsia="Arial" w:hAnsi="Arial" w:cs="Arial"/>
          <w:i/>
          <w:sz w:val="18"/>
        </w:rPr>
        <w:t>etters</w:t>
      </w:r>
      <w:r>
        <w:rPr>
          <w:rFonts w:ascii="Arial" w:eastAsia="Arial" w:hAnsi="Arial" w:cs="Arial"/>
          <w:sz w:val="18"/>
        </w:rPr>
        <w:t xml:space="preserve">. </w:t>
      </w:r>
    </w:p>
    <w:p w:rsidR="00267FCC" w:rsidRDefault="00214DD5">
      <w:pPr>
        <w:spacing w:after="19" w:line="238" w:lineRule="auto"/>
        <w:ind w:left="125" w:hanging="10"/>
        <w:jc w:val="both"/>
      </w:pPr>
      <w:r>
        <w:rPr>
          <w:rFonts w:ascii="Arial" w:eastAsia="Arial" w:hAnsi="Arial" w:cs="Arial"/>
          <w:sz w:val="18"/>
        </w:rPr>
        <w:t xml:space="preserve">DOI: https://doi.org/10.1088/1748-9326/ae05b2 </w:t>
      </w:r>
    </w:p>
    <w:p w:rsidR="00267FCC" w:rsidRDefault="00214DD5">
      <w:pPr>
        <w:spacing w:after="5" w:line="356" w:lineRule="auto"/>
        <w:ind w:left="125" w:hanging="10"/>
        <w:jc w:val="both"/>
      </w:pPr>
      <w:r>
        <w:rPr>
          <w:rFonts w:ascii="Arial" w:eastAsia="Arial" w:hAnsi="Arial" w:cs="Arial"/>
          <w:b/>
          <w:sz w:val="24"/>
        </w:rPr>
        <w:t xml:space="preserve">Lorena Cristina </w:t>
      </w:r>
      <w:proofErr w:type="spellStart"/>
      <w:r>
        <w:rPr>
          <w:rFonts w:ascii="Arial" w:eastAsia="Arial" w:hAnsi="Arial" w:cs="Arial"/>
          <w:b/>
          <w:sz w:val="24"/>
        </w:rPr>
        <w:t>Văcar</w:t>
      </w:r>
      <w:proofErr w:type="spellEnd"/>
      <w:r>
        <w:rPr>
          <w:rFonts w:ascii="Arial" w:eastAsia="Arial" w:hAnsi="Arial" w:cs="Arial"/>
          <w:sz w:val="24"/>
        </w:rPr>
        <w:t xml:space="preserve"> is a biologist at </w:t>
      </w:r>
      <w:proofErr w:type="spellStart"/>
      <w:r>
        <w:rPr>
          <w:rFonts w:ascii="Arial" w:eastAsia="Arial" w:hAnsi="Arial" w:cs="Arial"/>
          <w:sz w:val="24"/>
        </w:rPr>
        <w:t>Babeș-Bolyai</w:t>
      </w:r>
      <w:proofErr w:type="spellEnd"/>
      <w:r>
        <w:rPr>
          <w:rFonts w:ascii="Arial" w:eastAsia="Arial" w:hAnsi="Arial" w:cs="Arial"/>
          <w:sz w:val="24"/>
        </w:rPr>
        <w:t xml:space="preserve"> University (UBB) and </w:t>
      </w:r>
      <w:proofErr w:type="gramStart"/>
      <w:r>
        <w:rPr>
          <w:rFonts w:ascii="Arial" w:eastAsia="Arial" w:hAnsi="Arial" w:cs="Arial"/>
          <w:sz w:val="24"/>
        </w:rPr>
        <w:t>is affiliated</w:t>
      </w:r>
      <w:proofErr w:type="gramEnd"/>
      <w:r>
        <w:rPr>
          <w:rFonts w:ascii="Arial" w:eastAsia="Arial" w:hAnsi="Arial" w:cs="Arial"/>
          <w:sz w:val="24"/>
        </w:rPr>
        <w:t xml:space="preserve"> with the Centre for Systems Biology, Biodiversity and </w:t>
      </w:r>
      <w:proofErr w:type="spellStart"/>
      <w:r>
        <w:rPr>
          <w:rFonts w:ascii="Arial" w:eastAsia="Arial" w:hAnsi="Arial" w:cs="Arial"/>
          <w:sz w:val="24"/>
        </w:rPr>
        <w:t>Bioresources</w:t>
      </w:r>
      <w:proofErr w:type="spellEnd"/>
      <w:r>
        <w:rPr>
          <w:rFonts w:ascii="Arial" w:eastAsia="Arial" w:hAnsi="Arial" w:cs="Arial"/>
          <w:sz w:val="24"/>
        </w:rPr>
        <w:t xml:space="preserve"> (3B). She is part </w:t>
      </w:r>
      <w:r>
        <w:rPr>
          <w:rFonts w:ascii="Arial" w:eastAsia="Arial" w:hAnsi="Arial" w:cs="Arial"/>
          <w:sz w:val="24"/>
        </w:rPr>
        <w:lastRenderedPageBreak/>
        <w:t>of the Plant Tolerance to E</w:t>
      </w:r>
      <w:r>
        <w:rPr>
          <w:rFonts w:ascii="Arial" w:eastAsia="Arial" w:hAnsi="Arial" w:cs="Arial"/>
          <w:sz w:val="24"/>
        </w:rPr>
        <w:t>nvironmental Stress Biology Group, led by Assoc. Prof. Dorina Podar, where she contributes to research on the molecular mechanisms involved in metal resistance in plants and fungi. Her work focuses on heavy-</w:t>
      </w:r>
      <w:proofErr w:type="spellStart"/>
      <w:r>
        <w:rPr>
          <w:rFonts w:ascii="Arial" w:eastAsia="Arial" w:hAnsi="Arial" w:cs="Arial"/>
          <w:sz w:val="24"/>
        </w:rPr>
        <w:t>metalresistant</w:t>
      </w:r>
      <w:proofErr w:type="spellEnd"/>
      <w:r>
        <w:rPr>
          <w:rFonts w:ascii="Arial" w:eastAsia="Arial" w:hAnsi="Arial" w:cs="Arial"/>
          <w:sz w:val="24"/>
        </w:rPr>
        <w:t xml:space="preserve"> </w:t>
      </w:r>
      <w:proofErr w:type="spellStart"/>
      <w:r>
        <w:rPr>
          <w:rFonts w:ascii="Arial" w:eastAsia="Arial" w:hAnsi="Arial" w:cs="Arial"/>
          <w:sz w:val="24"/>
        </w:rPr>
        <w:t>micromycetes</w:t>
      </w:r>
      <w:proofErr w:type="spellEnd"/>
      <w:r>
        <w:rPr>
          <w:rFonts w:ascii="Arial" w:eastAsia="Arial" w:hAnsi="Arial" w:cs="Arial"/>
          <w:sz w:val="24"/>
        </w:rPr>
        <w:t>, investigating proces</w:t>
      </w:r>
      <w:r>
        <w:rPr>
          <w:rFonts w:ascii="Arial" w:eastAsia="Arial" w:hAnsi="Arial" w:cs="Arial"/>
          <w:sz w:val="24"/>
        </w:rPr>
        <w:t xml:space="preserve">ses of </w:t>
      </w:r>
      <w:proofErr w:type="spellStart"/>
      <w:r>
        <w:rPr>
          <w:rFonts w:ascii="Arial" w:eastAsia="Arial" w:hAnsi="Arial" w:cs="Arial"/>
          <w:sz w:val="24"/>
        </w:rPr>
        <w:t>biosorption</w:t>
      </w:r>
      <w:proofErr w:type="spellEnd"/>
      <w:r>
        <w:rPr>
          <w:rFonts w:ascii="Arial" w:eastAsia="Arial" w:hAnsi="Arial" w:cs="Arial"/>
          <w:sz w:val="24"/>
        </w:rPr>
        <w:t>, bioaccumulation, and detoxification, as well as their interactions with plants. By integrating studies of physiology, molecular biology, and microbial ecology, her research supports the development of phytoremediation strategies and the</w:t>
      </w:r>
      <w:r>
        <w:rPr>
          <w:rFonts w:ascii="Arial" w:eastAsia="Arial" w:hAnsi="Arial" w:cs="Arial"/>
          <w:sz w:val="24"/>
        </w:rPr>
        <w:t xml:space="preserve"> use of microorganisms and plants in the remediation of soils contaminated with heavy metals. </w:t>
      </w:r>
      <w:r>
        <w:br w:type="page"/>
      </w:r>
    </w:p>
    <w:p w:rsidR="00267FCC" w:rsidRDefault="00214DD5">
      <w:pPr>
        <w:pStyle w:val="Heading2"/>
        <w:spacing w:after="4" w:line="251" w:lineRule="auto"/>
        <w:ind w:left="112" w:right="102"/>
        <w:jc w:val="center"/>
      </w:pPr>
      <w:r>
        <w:rPr>
          <w:rFonts w:ascii="Arial" w:eastAsia="Arial" w:hAnsi="Arial" w:cs="Arial"/>
        </w:rPr>
        <w:lastRenderedPageBreak/>
        <w:t xml:space="preserve">From pollution to solution: the study of heavy metal-resistant fungi for bioremediation  </w:t>
      </w:r>
    </w:p>
    <w:p w:rsidR="00267FCC" w:rsidRDefault="00214DD5">
      <w:pPr>
        <w:spacing w:after="1"/>
        <w:ind w:left="114" w:right="127" w:hanging="10"/>
        <w:jc w:val="center"/>
      </w:pPr>
      <w:r>
        <w:rPr>
          <w:rFonts w:ascii="Arial" w:eastAsia="Arial" w:hAnsi="Arial" w:cs="Arial"/>
          <w:sz w:val="24"/>
          <w:u w:val="single" w:color="000000"/>
        </w:rPr>
        <w:t>Cristina Lorena Văcar</w:t>
      </w:r>
      <w:r>
        <w:rPr>
          <w:rFonts w:ascii="Arial" w:eastAsia="Arial" w:hAnsi="Arial" w:cs="Arial"/>
          <w:sz w:val="24"/>
          <w:vertAlign w:val="superscript"/>
        </w:rPr>
        <w:t>1</w:t>
      </w:r>
      <w:r>
        <w:rPr>
          <w:rFonts w:ascii="Arial" w:eastAsia="Arial" w:hAnsi="Arial" w:cs="Arial"/>
          <w:sz w:val="24"/>
        </w:rPr>
        <w:t xml:space="preserve">, Dana </w:t>
      </w:r>
      <w:proofErr w:type="spellStart"/>
      <w:r>
        <w:rPr>
          <w:rFonts w:ascii="Arial" w:eastAsia="Arial" w:hAnsi="Arial" w:cs="Arial"/>
          <w:sz w:val="24"/>
        </w:rPr>
        <w:t>Emanuela</w:t>
      </w:r>
      <w:proofErr w:type="spellEnd"/>
      <w:r>
        <w:rPr>
          <w:rFonts w:ascii="Arial" w:eastAsia="Arial" w:hAnsi="Arial" w:cs="Arial"/>
          <w:sz w:val="24"/>
        </w:rPr>
        <w:t xml:space="preserve"> Tiodar</w:t>
      </w:r>
      <w:r>
        <w:rPr>
          <w:rFonts w:ascii="Arial" w:eastAsia="Arial" w:hAnsi="Arial" w:cs="Arial"/>
          <w:sz w:val="24"/>
          <w:vertAlign w:val="superscript"/>
        </w:rPr>
        <w:t>1</w:t>
      </w:r>
      <w:r>
        <w:rPr>
          <w:rFonts w:ascii="Arial" w:eastAsia="Arial" w:hAnsi="Arial" w:cs="Arial"/>
          <w:sz w:val="24"/>
        </w:rPr>
        <w:t>, Dorina Podar</w:t>
      </w:r>
      <w:r>
        <w:rPr>
          <w:rFonts w:ascii="Arial" w:eastAsia="Arial" w:hAnsi="Arial" w:cs="Arial"/>
          <w:sz w:val="24"/>
          <w:vertAlign w:val="superscript"/>
        </w:rPr>
        <w:t>1, 2,*</w:t>
      </w:r>
      <w:r>
        <w:rPr>
          <w:rFonts w:ascii="Arial" w:eastAsia="Arial" w:hAnsi="Arial" w:cs="Arial"/>
        </w:rPr>
        <w:t xml:space="preserve"> </w:t>
      </w:r>
    </w:p>
    <w:p w:rsidR="00267FCC" w:rsidRDefault="00214DD5">
      <w:pPr>
        <w:numPr>
          <w:ilvl w:val="0"/>
          <w:numId w:val="7"/>
        </w:numPr>
        <w:spacing w:after="5" w:line="247" w:lineRule="auto"/>
        <w:ind w:left="349" w:right="53" w:hanging="126"/>
      </w:pPr>
      <w:r>
        <w:rPr>
          <w:rFonts w:ascii="Arial" w:eastAsia="Arial" w:hAnsi="Arial" w:cs="Arial"/>
          <w:i/>
          <w:sz w:val="20"/>
        </w:rPr>
        <w:t xml:space="preserve">Centre for Systems Biology, Biodiversity and </w:t>
      </w:r>
      <w:proofErr w:type="spellStart"/>
      <w:r>
        <w:rPr>
          <w:rFonts w:ascii="Arial" w:eastAsia="Arial" w:hAnsi="Arial" w:cs="Arial"/>
          <w:i/>
          <w:sz w:val="20"/>
        </w:rPr>
        <w:t>Bioresources</w:t>
      </w:r>
      <w:proofErr w:type="spellEnd"/>
      <w:r>
        <w:rPr>
          <w:rFonts w:ascii="Arial" w:eastAsia="Arial" w:hAnsi="Arial" w:cs="Arial"/>
          <w:i/>
          <w:sz w:val="20"/>
        </w:rPr>
        <w:t xml:space="preserve"> (3B), </w:t>
      </w:r>
      <w:proofErr w:type="spellStart"/>
      <w:r>
        <w:rPr>
          <w:rFonts w:ascii="Arial" w:eastAsia="Arial" w:hAnsi="Arial" w:cs="Arial"/>
          <w:i/>
          <w:sz w:val="20"/>
        </w:rPr>
        <w:t>Babeș</w:t>
      </w:r>
      <w:proofErr w:type="spellEnd"/>
      <w:r>
        <w:rPr>
          <w:rFonts w:ascii="Arial" w:eastAsia="Arial" w:hAnsi="Arial" w:cs="Arial"/>
          <w:i/>
          <w:sz w:val="20"/>
        </w:rPr>
        <w:t xml:space="preserve"> -</w:t>
      </w:r>
      <w:proofErr w:type="spellStart"/>
      <w:r>
        <w:rPr>
          <w:rFonts w:ascii="Arial" w:eastAsia="Arial" w:hAnsi="Arial" w:cs="Arial"/>
          <w:i/>
          <w:sz w:val="20"/>
        </w:rPr>
        <w:t>Bolyai</w:t>
      </w:r>
      <w:proofErr w:type="spellEnd"/>
      <w:r>
        <w:rPr>
          <w:rFonts w:ascii="Arial" w:eastAsia="Arial" w:hAnsi="Arial" w:cs="Arial"/>
          <w:i/>
          <w:sz w:val="20"/>
        </w:rPr>
        <w:t xml:space="preserve"> University, 3-5 </w:t>
      </w:r>
      <w:proofErr w:type="spellStart"/>
      <w:r>
        <w:rPr>
          <w:rFonts w:ascii="Arial" w:eastAsia="Arial" w:hAnsi="Arial" w:cs="Arial"/>
          <w:i/>
          <w:sz w:val="20"/>
        </w:rPr>
        <w:t>Clinicilor</w:t>
      </w:r>
      <w:proofErr w:type="spellEnd"/>
      <w:r>
        <w:rPr>
          <w:rFonts w:ascii="Arial" w:eastAsia="Arial" w:hAnsi="Arial" w:cs="Arial"/>
          <w:i/>
          <w:sz w:val="20"/>
        </w:rPr>
        <w:t xml:space="preserve"> St., 400015 Cluj-Napoca, Romania, </w:t>
      </w:r>
      <w:r>
        <w:rPr>
          <w:rFonts w:ascii="Arial" w:eastAsia="Arial" w:hAnsi="Arial" w:cs="Arial"/>
          <w:i/>
          <w:color w:val="0563C1"/>
          <w:sz w:val="20"/>
          <w:u w:val="single" w:color="0563C1"/>
        </w:rPr>
        <w:t>dorina.podar@ubbcluj.ro</w:t>
      </w:r>
      <w:r>
        <w:rPr>
          <w:rFonts w:ascii="Arial" w:eastAsia="Arial" w:hAnsi="Arial" w:cs="Arial"/>
          <w:i/>
          <w:sz w:val="20"/>
        </w:rPr>
        <w:t xml:space="preserve">  </w:t>
      </w:r>
    </w:p>
    <w:p w:rsidR="00267FCC" w:rsidRDefault="00214DD5">
      <w:pPr>
        <w:numPr>
          <w:ilvl w:val="0"/>
          <w:numId w:val="7"/>
        </w:numPr>
        <w:spacing w:after="5" w:line="252" w:lineRule="auto"/>
        <w:ind w:left="349" w:right="53" w:hanging="126"/>
      </w:pPr>
      <w:r>
        <w:rPr>
          <w:rFonts w:ascii="Arial" w:eastAsia="Arial" w:hAnsi="Arial" w:cs="Arial"/>
          <w:i/>
          <w:sz w:val="20"/>
        </w:rPr>
        <w:t xml:space="preserve">Department of Molecular Biology and Biotechnology, </w:t>
      </w:r>
      <w:proofErr w:type="spellStart"/>
      <w:r>
        <w:rPr>
          <w:rFonts w:ascii="Arial" w:eastAsia="Arial" w:hAnsi="Arial" w:cs="Arial"/>
          <w:i/>
          <w:sz w:val="20"/>
        </w:rPr>
        <w:t>Babeș-Bolyai</w:t>
      </w:r>
      <w:proofErr w:type="spellEnd"/>
      <w:r>
        <w:rPr>
          <w:rFonts w:ascii="Arial" w:eastAsia="Arial" w:hAnsi="Arial" w:cs="Arial"/>
          <w:i/>
          <w:sz w:val="20"/>
        </w:rPr>
        <w:t xml:space="preserve"> University, 1 </w:t>
      </w:r>
      <w:proofErr w:type="spellStart"/>
      <w:r>
        <w:rPr>
          <w:rFonts w:ascii="Arial" w:eastAsia="Arial" w:hAnsi="Arial" w:cs="Arial"/>
          <w:i/>
          <w:sz w:val="20"/>
        </w:rPr>
        <w:t>Kogălniceanu</w:t>
      </w:r>
      <w:proofErr w:type="spellEnd"/>
      <w:r>
        <w:rPr>
          <w:rFonts w:ascii="Arial" w:eastAsia="Arial" w:hAnsi="Arial" w:cs="Arial"/>
          <w:i/>
          <w:sz w:val="20"/>
        </w:rPr>
        <w:t xml:space="preserve"> </w:t>
      </w:r>
      <w:r>
        <w:rPr>
          <w:rFonts w:ascii="Arial" w:eastAsia="Arial" w:hAnsi="Arial" w:cs="Arial"/>
          <w:i/>
          <w:sz w:val="20"/>
        </w:rPr>
        <w:t xml:space="preserve">St., 400084 Cluj-Napoca, Romania </w:t>
      </w:r>
    </w:p>
    <w:p w:rsidR="00267FCC" w:rsidRDefault="00214DD5">
      <w:pPr>
        <w:spacing w:after="102"/>
        <w:ind w:left="26"/>
        <w:jc w:val="center"/>
      </w:pPr>
      <w:r>
        <w:rPr>
          <w:rFonts w:ascii="Arial" w:eastAsia="Arial" w:hAnsi="Arial" w:cs="Arial"/>
          <w:b/>
          <w:sz w:val="20"/>
        </w:rPr>
        <w:t xml:space="preserve"> </w:t>
      </w:r>
    </w:p>
    <w:p w:rsidR="00267FCC" w:rsidRDefault="00214DD5">
      <w:pPr>
        <w:spacing w:after="112" w:line="247" w:lineRule="auto"/>
        <w:ind w:left="135" w:hanging="10"/>
      </w:pPr>
      <w:r>
        <w:rPr>
          <w:rFonts w:ascii="Arial" w:eastAsia="Arial" w:hAnsi="Arial" w:cs="Arial"/>
          <w:b/>
          <w:i/>
          <w:sz w:val="20"/>
        </w:rPr>
        <w:t xml:space="preserve">Key words: </w:t>
      </w:r>
      <w:proofErr w:type="spellStart"/>
      <w:r>
        <w:rPr>
          <w:rFonts w:ascii="Arial" w:eastAsia="Arial" w:hAnsi="Arial" w:cs="Arial"/>
          <w:i/>
          <w:sz w:val="20"/>
        </w:rPr>
        <w:t>micromycetes</w:t>
      </w:r>
      <w:proofErr w:type="spellEnd"/>
      <w:r>
        <w:rPr>
          <w:rFonts w:ascii="Arial" w:eastAsia="Arial" w:hAnsi="Arial" w:cs="Arial"/>
          <w:i/>
          <w:sz w:val="20"/>
        </w:rPr>
        <w:t xml:space="preserve">, heavy metals, mercury, </w:t>
      </w:r>
      <w:proofErr w:type="spellStart"/>
      <w:r>
        <w:rPr>
          <w:rFonts w:ascii="Arial" w:eastAsia="Arial" w:hAnsi="Arial" w:cs="Arial"/>
          <w:i/>
          <w:sz w:val="20"/>
        </w:rPr>
        <w:t>mycoremediation</w:t>
      </w:r>
      <w:proofErr w:type="spellEnd"/>
      <w:r>
        <w:rPr>
          <w:rFonts w:ascii="Arial" w:eastAsia="Arial" w:hAnsi="Arial" w:cs="Arial"/>
          <w:i/>
          <w:sz w:val="20"/>
        </w:rPr>
        <w:t xml:space="preserve">, resistance mechanisms  </w:t>
      </w:r>
    </w:p>
    <w:p w:rsidR="00267FCC" w:rsidRDefault="00214DD5">
      <w:pPr>
        <w:spacing w:after="3" w:line="238" w:lineRule="auto"/>
        <w:ind w:left="125" w:right="8" w:hanging="10"/>
        <w:jc w:val="both"/>
      </w:pPr>
      <w:r>
        <w:rPr>
          <w:rFonts w:ascii="Arial" w:eastAsia="Arial" w:hAnsi="Arial" w:cs="Arial"/>
          <w:sz w:val="20"/>
        </w:rPr>
        <w:t xml:space="preserve">Soils impacted by mining and industrial activities </w:t>
      </w:r>
      <w:proofErr w:type="gramStart"/>
      <w:r>
        <w:rPr>
          <w:rFonts w:ascii="Arial" w:eastAsia="Arial" w:hAnsi="Arial" w:cs="Arial"/>
          <w:sz w:val="20"/>
        </w:rPr>
        <w:t>are often polluted</w:t>
      </w:r>
      <w:proofErr w:type="gramEnd"/>
      <w:r>
        <w:rPr>
          <w:rFonts w:ascii="Arial" w:eastAsia="Arial" w:hAnsi="Arial" w:cs="Arial"/>
          <w:sz w:val="20"/>
        </w:rPr>
        <w:t xml:space="preserve"> with hazardous concentrations of heavy metals, with Hg being </w:t>
      </w:r>
      <w:r>
        <w:rPr>
          <w:rFonts w:ascii="Arial" w:eastAsia="Arial" w:hAnsi="Arial" w:cs="Arial"/>
          <w:sz w:val="20"/>
        </w:rPr>
        <w:t xml:space="preserve">among the most persistent and toxic due to its mobility, tendency to </w:t>
      </w:r>
      <w:proofErr w:type="spellStart"/>
      <w:r>
        <w:rPr>
          <w:rFonts w:ascii="Arial" w:eastAsia="Arial" w:hAnsi="Arial" w:cs="Arial"/>
          <w:sz w:val="20"/>
        </w:rPr>
        <w:t>bioaccumulate</w:t>
      </w:r>
      <w:proofErr w:type="spellEnd"/>
      <w:r>
        <w:rPr>
          <w:rFonts w:ascii="Arial" w:eastAsia="Arial" w:hAnsi="Arial" w:cs="Arial"/>
          <w:sz w:val="20"/>
        </w:rPr>
        <w:t>, and long-term ecological risks. Nature-based solutions represent a sustainable, economical, and restorative alternative to conventional remediation techniques. Our group fo</w:t>
      </w:r>
      <w:r>
        <w:rPr>
          <w:rFonts w:ascii="Arial" w:eastAsia="Arial" w:hAnsi="Arial" w:cs="Arial"/>
          <w:sz w:val="20"/>
        </w:rPr>
        <w:t>cuses on advancing microorganisms-assisted phytoremediation, which employs plants adapted to survive under high contaminant stress in cooperation with resistant bacteria and microscopic fungi. These microorganisms can facilitate plant survival by producing</w:t>
      </w:r>
      <w:r>
        <w:rPr>
          <w:rFonts w:ascii="Arial" w:eastAsia="Arial" w:hAnsi="Arial" w:cs="Arial"/>
          <w:sz w:val="20"/>
        </w:rPr>
        <w:t xml:space="preserve"> growth-promoting compounds and/or reduce metal toxicity or availability through </w:t>
      </w:r>
      <w:proofErr w:type="spellStart"/>
      <w:r>
        <w:rPr>
          <w:rFonts w:ascii="Arial" w:eastAsia="Arial" w:hAnsi="Arial" w:cs="Arial"/>
          <w:sz w:val="20"/>
        </w:rPr>
        <w:t>biosorption</w:t>
      </w:r>
      <w:proofErr w:type="spellEnd"/>
      <w:r>
        <w:rPr>
          <w:rFonts w:ascii="Arial" w:eastAsia="Arial" w:hAnsi="Arial" w:cs="Arial"/>
          <w:sz w:val="20"/>
        </w:rPr>
        <w:t xml:space="preserve">, bioaccumulation, or </w:t>
      </w:r>
      <w:proofErr w:type="spellStart"/>
      <w:r>
        <w:rPr>
          <w:rFonts w:ascii="Arial" w:eastAsia="Arial" w:hAnsi="Arial" w:cs="Arial"/>
          <w:sz w:val="20"/>
        </w:rPr>
        <w:t>biovolatilization</w:t>
      </w:r>
      <w:proofErr w:type="spellEnd"/>
      <w:r>
        <w:rPr>
          <w:rFonts w:ascii="Arial" w:eastAsia="Arial" w:hAnsi="Arial" w:cs="Arial"/>
          <w:sz w:val="20"/>
        </w:rPr>
        <w:t xml:space="preserve"> within the rhizosphere. The integrated potential of the bacteria–fungi–plant triad remains largely unexplored. Focusing on i</w:t>
      </w:r>
      <w:r>
        <w:rPr>
          <w:rFonts w:ascii="Arial" w:eastAsia="Arial" w:hAnsi="Arial" w:cs="Arial"/>
          <w:sz w:val="20"/>
        </w:rPr>
        <w:t xml:space="preserve">ndigenous, site-adapted organisms is essential to harness naturally evolved resistance and interactions for effective and sustainable soil remediation. Plant surveys at historically </w:t>
      </w:r>
      <w:proofErr w:type="spellStart"/>
      <w:r>
        <w:rPr>
          <w:rFonts w:ascii="Arial" w:eastAsia="Arial" w:hAnsi="Arial" w:cs="Arial"/>
          <w:sz w:val="20"/>
        </w:rPr>
        <w:t>Hgcontaminated</w:t>
      </w:r>
      <w:proofErr w:type="spellEnd"/>
      <w:r>
        <w:rPr>
          <w:rFonts w:ascii="Arial" w:eastAsia="Arial" w:hAnsi="Arial" w:cs="Arial"/>
          <w:sz w:val="20"/>
        </w:rPr>
        <w:t xml:space="preserve"> sites have identified indicator species with potential appl</w:t>
      </w:r>
      <w:r>
        <w:rPr>
          <w:rFonts w:ascii="Arial" w:eastAsia="Arial" w:hAnsi="Arial" w:cs="Arial"/>
          <w:sz w:val="20"/>
        </w:rPr>
        <w:t xml:space="preserve">ication for future soil </w:t>
      </w:r>
      <w:proofErr w:type="spellStart"/>
      <w:r>
        <w:rPr>
          <w:rFonts w:ascii="Arial" w:eastAsia="Arial" w:hAnsi="Arial" w:cs="Arial"/>
          <w:sz w:val="20"/>
        </w:rPr>
        <w:t>Hgphytomangement</w:t>
      </w:r>
      <w:proofErr w:type="spellEnd"/>
      <w:r>
        <w:rPr>
          <w:rFonts w:ascii="Arial" w:eastAsia="Arial" w:hAnsi="Arial" w:cs="Arial"/>
          <w:sz w:val="20"/>
        </w:rPr>
        <w:t xml:space="preserve">. The structure and functional adaptations of bacterial and fungal communities in the plant rhizosphere along an </w:t>
      </w:r>
      <w:r>
        <w:rPr>
          <w:rFonts w:ascii="Arial" w:eastAsia="Arial" w:hAnsi="Arial" w:cs="Arial"/>
          <w:i/>
          <w:sz w:val="20"/>
        </w:rPr>
        <w:t>in situ</w:t>
      </w:r>
      <w:r>
        <w:rPr>
          <w:rFonts w:ascii="Arial" w:eastAsia="Arial" w:hAnsi="Arial" w:cs="Arial"/>
          <w:sz w:val="20"/>
        </w:rPr>
        <w:t xml:space="preserve"> Hg-contamination gradient demonstrate the compositional resilience and functional versatility o</w:t>
      </w:r>
      <w:r>
        <w:rPr>
          <w:rFonts w:ascii="Arial" w:eastAsia="Arial" w:hAnsi="Arial" w:cs="Arial"/>
          <w:sz w:val="20"/>
        </w:rPr>
        <w:t xml:space="preserve">f </w:t>
      </w:r>
      <w:proofErr w:type="spellStart"/>
      <w:r>
        <w:rPr>
          <w:rFonts w:ascii="Arial" w:eastAsia="Arial" w:hAnsi="Arial" w:cs="Arial"/>
          <w:sz w:val="20"/>
        </w:rPr>
        <w:t>rhizospheric</w:t>
      </w:r>
      <w:proofErr w:type="spellEnd"/>
      <w:r>
        <w:rPr>
          <w:rFonts w:ascii="Arial" w:eastAsia="Arial" w:hAnsi="Arial" w:cs="Arial"/>
          <w:sz w:val="20"/>
        </w:rPr>
        <w:t xml:space="preserve"> microbiota. Moreover, a collection of more than 150 </w:t>
      </w:r>
      <w:proofErr w:type="spellStart"/>
      <w:r>
        <w:rPr>
          <w:rFonts w:ascii="Arial" w:eastAsia="Arial" w:hAnsi="Arial" w:cs="Arial"/>
          <w:sz w:val="20"/>
        </w:rPr>
        <w:t>metalresistant</w:t>
      </w:r>
      <w:proofErr w:type="spellEnd"/>
      <w:r>
        <w:rPr>
          <w:rFonts w:ascii="Arial" w:eastAsia="Arial" w:hAnsi="Arial" w:cs="Arial"/>
          <w:sz w:val="20"/>
        </w:rPr>
        <w:t xml:space="preserve"> </w:t>
      </w:r>
      <w:proofErr w:type="spellStart"/>
      <w:r>
        <w:rPr>
          <w:rFonts w:ascii="Arial" w:eastAsia="Arial" w:hAnsi="Arial" w:cs="Arial"/>
          <w:sz w:val="20"/>
        </w:rPr>
        <w:t>micromycetes</w:t>
      </w:r>
      <w:proofErr w:type="spellEnd"/>
      <w:r>
        <w:rPr>
          <w:rFonts w:ascii="Arial" w:eastAsia="Arial" w:hAnsi="Arial" w:cs="Arial"/>
          <w:sz w:val="20"/>
        </w:rPr>
        <w:t xml:space="preserve"> (microscopic fungi) </w:t>
      </w:r>
      <w:proofErr w:type="gramStart"/>
      <w:r>
        <w:rPr>
          <w:rFonts w:ascii="Arial" w:eastAsia="Arial" w:hAnsi="Arial" w:cs="Arial"/>
          <w:sz w:val="20"/>
        </w:rPr>
        <w:t>was obtained</w:t>
      </w:r>
      <w:proofErr w:type="gramEnd"/>
      <w:r>
        <w:rPr>
          <w:rFonts w:ascii="Arial" w:eastAsia="Arial" w:hAnsi="Arial" w:cs="Arial"/>
          <w:sz w:val="20"/>
        </w:rPr>
        <w:t xml:space="preserve"> using standard microbiological culture techniques. Following screening for tolerance to Cd, Cu, Hg, </w:t>
      </w:r>
      <w:proofErr w:type="spellStart"/>
      <w:r>
        <w:rPr>
          <w:rFonts w:ascii="Arial" w:eastAsia="Arial" w:hAnsi="Arial" w:cs="Arial"/>
          <w:sz w:val="20"/>
        </w:rPr>
        <w:t>Pb</w:t>
      </w:r>
      <w:proofErr w:type="spellEnd"/>
      <w:r>
        <w:rPr>
          <w:rFonts w:ascii="Arial" w:eastAsia="Arial" w:hAnsi="Arial" w:cs="Arial"/>
          <w:sz w:val="20"/>
        </w:rPr>
        <w:t>, and Zn, isolates exhibit</w:t>
      </w:r>
      <w:r>
        <w:rPr>
          <w:rFonts w:ascii="Arial" w:eastAsia="Arial" w:hAnsi="Arial" w:cs="Arial"/>
          <w:sz w:val="20"/>
        </w:rPr>
        <w:t xml:space="preserve">ing significant resistance </w:t>
      </w:r>
      <w:proofErr w:type="gramStart"/>
      <w:r>
        <w:rPr>
          <w:rFonts w:ascii="Arial" w:eastAsia="Arial" w:hAnsi="Arial" w:cs="Arial"/>
          <w:sz w:val="20"/>
        </w:rPr>
        <w:t>were selected</w:t>
      </w:r>
      <w:proofErr w:type="gramEnd"/>
      <w:r>
        <w:rPr>
          <w:rFonts w:ascii="Arial" w:eastAsia="Arial" w:hAnsi="Arial" w:cs="Arial"/>
          <w:sz w:val="20"/>
        </w:rPr>
        <w:t xml:space="preserve"> for further study, and a </w:t>
      </w:r>
      <w:proofErr w:type="spellStart"/>
      <w:r>
        <w:rPr>
          <w:rFonts w:ascii="Arial" w:eastAsia="Arial" w:hAnsi="Arial" w:cs="Arial"/>
          <w:i/>
          <w:sz w:val="20"/>
        </w:rPr>
        <w:t>Fusarium</w:t>
      </w:r>
      <w:proofErr w:type="spellEnd"/>
      <w:r>
        <w:rPr>
          <w:rFonts w:ascii="Arial" w:eastAsia="Arial" w:hAnsi="Arial" w:cs="Arial"/>
          <w:i/>
          <w:sz w:val="20"/>
        </w:rPr>
        <w:t xml:space="preserve"> </w:t>
      </w:r>
      <w:proofErr w:type="spellStart"/>
      <w:r>
        <w:rPr>
          <w:rFonts w:ascii="Arial" w:eastAsia="Arial" w:hAnsi="Arial" w:cs="Arial"/>
          <w:i/>
          <w:sz w:val="20"/>
        </w:rPr>
        <w:t>oxysporum</w:t>
      </w:r>
      <w:proofErr w:type="spellEnd"/>
      <w:r>
        <w:rPr>
          <w:rFonts w:ascii="Arial" w:eastAsia="Arial" w:hAnsi="Arial" w:cs="Arial"/>
          <w:sz w:val="20"/>
        </w:rPr>
        <w:t xml:space="preserve"> isolate was identified as a highly Hg-tolerant strain. Microbiological culture systems combined with ICP-MS revealed multiple resistance strategies: sorption of Hg to the </w:t>
      </w:r>
      <w:r>
        <w:rPr>
          <w:rFonts w:ascii="Arial" w:eastAsia="Arial" w:hAnsi="Arial" w:cs="Arial"/>
          <w:sz w:val="20"/>
        </w:rPr>
        <w:t xml:space="preserve">cell wall and intracellular accumulation. Interestingly, the data also suggested the occurrence of volatilization. In bacteria, Hg </w:t>
      </w:r>
      <w:proofErr w:type="spellStart"/>
      <w:r>
        <w:rPr>
          <w:rFonts w:ascii="Arial" w:eastAsia="Arial" w:hAnsi="Arial" w:cs="Arial"/>
          <w:sz w:val="20"/>
        </w:rPr>
        <w:t>biovolatilization</w:t>
      </w:r>
      <w:proofErr w:type="spellEnd"/>
      <w:r>
        <w:rPr>
          <w:rFonts w:ascii="Arial" w:eastAsia="Arial" w:hAnsi="Arial" w:cs="Arial"/>
          <w:sz w:val="20"/>
        </w:rPr>
        <w:t xml:space="preserve"> is performed by the enzyme mercuric reductase (</w:t>
      </w:r>
      <w:proofErr w:type="spellStart"/>
      <w:r>
        <w:rPr>
          <w:rFonts w:ascii="Arial" w:eastAsia="Arial" w:hAnsi="Arial" w:cs="Arial"/>
          <w:sz w:val="20"/>
        </w:rPr>
        <w:t>MerA</w:t>
      </w:r>
      <w:proofErr w:type="spellEnd"/>
      <w:r>
        <w:rPr>
          <w:rFonts w:ascii="Arial" w:eastAsia="Arial" w:hAnsi="Arial" w:cs="Arial"/>
          <w:sz w:val="20"/>
        </w:rPr>
        <w:t xml:space="preserve">), which </w:t>
      </w:r>
      <w:proofErr w:type="spellStart"/>
      <w:r>
        <w:rPr>
          <w:rFonts w:ascii="Arial" w:eastAsia="Arial" w:hAnsi="Arial" w:cs="Arial"/>
          <w:sz w:val="20"/>
        </w:rPr>
        <w:t>catalyses</w:t>
      </w:r>
      <w:proofErr w:type="spellEnd"/>
      <w:r>
        <w:rPr>
          <w:rFonts w:ascii="Arial" w:eastAsia="Arial" w:hAnsi="Arial" w:cs="Arial"/>
          <w:sz w:val="20"/>
        </w:rPr>
        <w:t xml:space="preserve"> Hg²</w:t>
      </w:r>
      <w:r>
        <w:rPr>
          <w:rFonts w:ascii="Cambria Math" w:eastAsia="Cambria Math" w:hAnsi="Cambria Math" w:cs="Cambria Math"/>
          <w:sz w:val="20"/>
        </w:rPr>
        <w:t>⁺</w:t>
      </w:r>
      <w:r>
        <w:rPr>
          <w:rFonts w:ascii="Arial" w:eastAsia="Arial" w:hAnsi="Arial" w:cs="Arial"/>
          <w:sz w:val="20"/>
        </w:rPr>
        <w:t xml:space="preserve"> reduction to the less toxic and </w:t>
      </w:r>
      <w:r>
        <w:rPr>
          <w:rFonts w:ascii="Arial" w:eastAsia="Arial" w:hAnsi="Arial" w:cs="Arial"/>
          <w:sz w:val="20"/>
        </w:rPr>
        <w:t xml:space="preserve">volatile Hg⁰, allowing it to diffuse out of the cell. In the genome of the fungus </w:t>
      </w:r>
      <w:r>
        <w:rPr>
          <w:rFonts w:ascii="Arial" w:eastAsia="Arial" w:hAnsi="Arial" w:cs="Arial"/>
          <w:i/>
          <w:sz w:val="20"/>
        </w:rPr>
        <w:t xml:space="preserve">F. </w:t>
      </w:r>
      <w:proofErr w:type="spellStart"/>
      <w:r>
        <w:rPr>
          <w:rFonts w:ascii="Arial" w:eastAsia="Arial" w:hAnsi="Arial" w:cs="Arial"/>
          <w:sz w:val="20"/>
        </w:rPr>
        <w:t>oxysporum</w:t>
      </w:r>
      <w:proofErr w:type="spellEnd"/>
      <w:r>
        <w:rPr>
          <w:rFonts w:ascii="Arial" w:eastAsia="Arial" w:hAnsi="Arial" w:cs="Arial"/>
          <w:sz w:val="20"/>
        </w:rPr>
        <w:t xml:space="preserve"> a </w:t>
      </w:r>
      <w:proofErr w:type="spellStart"/>
      <w:r>
        <w:rPr>
          <w:rFonts w:ascii="Arial" w:eastAsia="Arial" w:hAnsi="Arial" w:cs="Arial"/>
          <w:sz w:val="20"/>
        </w:rPr>
        <w:t>MerAhomologue</w:t>
      </w:r>
      <w:proofErr w:type="spellEnd"/>
      <w:r>
        <w:rPr>
          <w:rFonts w:ascii="Arial" w:eastAsia="Arial" w:hAnsi="Arial" w:cs="Arial"/>
          <w:sz w:val="20"/>
        </w:rPr>
        <w:t xml:space="preserve"> </w:t>
      </w:r>
      <w:proofErr w:type="gramStart"/>
      <w:r>
        <w:rPr>
          <w:rFonts w:ascii="Arial" w:eastAsia="Arial" w:hAnsi="Arial" w:cs="Arial"/>
          <w:sz w:val="20"/>
        </w:rPr>
        <w:t>was identified, amplified, and confirmed by sequencing</w:t>
      </w:r>
      <w:proofErr w:type="gramEnd"/>
      <w:r>
        <w:rPr>
          <w:rFonts w:ascii="Arial" w:eastAsia="Arial" w:hAnsi="Arial" w:cs="Arial"/>
          <w:sz w:val="20"/>
        </w:rPr>
        <w:t xml:space="preserve">. Expression of the </w:t>
      </w:r>
      <w:proofErr w:type="spellStart"/>
      <w:r>
        <w:rPr>
          <w:rFonts w:ascii="Arial" w:eastAsia="Arial" w:hAnsi="Arial" w:cs="Arial"/>
          <w:sz w:val="20"/>
        </w:rPr>
        <w:t>MerA</w:t>
      </w:r>
      <w:proofErr w:type="spellEnd"/>
      <w:r>
        <w:rPr>
          <w:rFonts w:ascii="Arial" w:eastAsia="Arial" w:hAnsi="Arial" w:cs="Arial"/>
          <w:sz w:val="20"/>
        </w:rPr>
        <w:t>-like transcript was observed both in the presence and absence of H</w:t>
      </w:r>
      <w:r>
        <w:rPr>
          <w:rFonts w:ascii="Arial" w:eastAsia="Arial" w:hAnsi="Arial" w:cs="Arial"/>
          <w:sz w:val="20"/>
        </w:rPr>
        <w:t>g²</w:t>
      </w:r>
      <w:r>
        <w:rPr>
          <w:rFonts w:ascii="Cambria Math" w:eastAsia="Cambria Math" w:hAnsi="Cambria Math" w:cs="Cambria Math"/>
          <w:sz w:val="20"/>
        </w:rPr>
        <w:t>⁺</w:t>
      </w:r>
      <w:r>
        <w:rPr>
          <w:rFonts w:ascii="Arial" w:eastAsia="Arial" w:hAnsi="Arial" w:cs="Arial"/>
          <w:sz w:val="20"/>
        </w:rPr>
        <w:t xml:space="preserve">, suggesting constitutive expression, in contrast with the inducible regulation typical of bacteria. Phylogenetic analyses and primary structure comparisons of </w:t>
      </w:r>
      <w:proofErr w:type="spellStart"/>
      <w:r>
        <w:rPr>
          <w:rFonts w:ascii="Arial" w:eastAsia="Arial" w:hAnsi="Arial" w:cs="Arial"/>
          <w:sz w:val="20"/>
        </w:rPr>
        <w:t>MerA</w:t>
      </w:r>
      <w:proofErr w:type="spellEnd"/>
      <w:r>
        <w:rPr>
          <w:rFonts w:ascii="Arial" w:eastAsia="Arial" w:hAnsi="Arial" w:cs="Arial"/>
          <w:sz w:val="20"/>
        </w:rPr>
        <w:t xml:space="preserve"> across Bacteria, Archaea, and Eukarya suggested that fungi share a closer evolutionary r</w:t>
      </w:r>
      <w:r>
        <w:rPr>
          <w:rFonts w:ascii="Arial" w:eastAsia="Arial" w:hAnsi="Arial" w:cs="Arial"/>
          <w:sz w:val="20"/>
        </w:rPr>
        <w:t xml:space="preserve">elationship with cyanobacteria. Ongoing research aims at in depth characterization of the fungal </w:t>
      </w:r>
      <w:proofErr w:type="spellStart"/>
      <w:r>
        <w:rPr>
          <w:rFonts w:ascii="Arial" w:eastAsia="Arial" w:hAnsi="Arial" w:cs="Arial"/>
          <w:sz w:val="20"/>
        </w:rPr>
        <w:t>MerA</w:t>
      </w:r>
      <w:proofErr w:type="spellEnd"/>
      <w:r>
        <w:rPr>
          <w:rFonts w:ascii="Arial" w:eastAsia="Arial" w:hAnsi="Arial" w:cs="Arial"/>
          <w:sz w:val="20"/>
        </w:rPr>
        <w:t>-like and of the overall response to Hg-stress (gene disruption, heterologous expression, enzyme purification for characterization, transcriptome sequencin</w:t>
      </w:r>
      <w:r>
        <w:rPr>
          <w:rFonts w:ascii="Arial" w:eastAsia="Arial" w:hAnsi="Arial" w:cs="Arial"/>
          <w:sz w:val="20"/>
        </w:rPr>
        <w:t xml:space="preserve">g), and </w:t>
      </w:r>
      <w:proofErr w:type="spellStart"/>
      <w:r>
        <w:rPr>
          <w:rFonts w:ascii="Arial" w:eastAsia="Arial" w:hAnsi="Arial" w:cs="Arial"/>
          <w:i/>
          <w:sz w:val="20"/>
        </w:rPr>
        <w:t>merA</w:t>
      </w:r>
      <w:proofErr w:type="spellEnd"/>
      <w:r>
        <w:rPr>
          <w:rFonts w:ascii="Arial" w:eastAsia="Arial" w:hAnsi="Arial" w:cs="Arial"/>
          <w:i/>
          <w:sz w:val="20"/>
        </w:rPr>
        <w:t>-like</w:t>
      </w:r>
      <w:r>
        <w:rPr>
          <w:rFonts w:ascii="Arial" w:eastAsia="Arial" w:hAnsi="Arial" w:cs="Arial"/>
          <w:sz w:val="20"/>
        </w:rPr>
        <w:t xml:space="preserve"> screening across the Hg-resistant </w:t>
      </w:r>
      <w:proofErr w:type="spellStart"/>
      <w:r>
        <w:rPr>
          <w:rFonts w:ascii="Arial" w:eastAsia="Arial" w:hAnsi="Arial" w:cs="Arial"/>
          <w:sz w:val="20"/>
        </w:rPr>
        <w:t>micromycetes</w:t>
      </w:r>
      <w:proofErr w:type="spellEnd"/>
      <w:r>
        <w:rPr>
          <w:rFonts w:ascii="Arial" w:eastAsia="Arial" w:hAnsi="Arial" w:cs="Arial"/>
          <w:sz w:val="20"/>
        </w:rPr>
        <w:t xml:space="preserve"> collection. Nevertheless, integration of these findings into the bacteria-fungi-plant triad is fundamental for successful Hg remediation approaches. </w:t>
      </w:r>
    </w:p>
    <w:p w:rsidR="00267FCC" w:rsidRDefault="00214DD5">
      <w:pPr>
        <w:spacing w:after="0"/>
        <w:ind w:left="157"/>
        <w:jc w:val="center"/>
      </w:pPr>
      <w:r>
        <w:rPr>
          <w:noProof/>
        </w:rPr>
        <w:drawing>
          <wp:inline distT="0" distB="0" distL="0" distR="0">
            <wp:extent cx="2219325" cy="1364615"/>
            <wp:effectExtent l="0" t="0" r="0" b="0"/>
            <wp:docPr id="7029" name="Picture 7029"/>
            <wp:cNvGraphicFramePr/>
            <a:graphic xmlns:a="http://schemas.openxmlformats.org/drawingml/2006/main">
              <a:graphicData uri="http://schemas.openxmlformats.org/drawingml/2006/picture">
                <pic:pic xmlns:pic="http://schemas.openxmlformats.org/drawingml/2006/picture">
                  <pic:nvPicPr>
                    <pic:cNvPr id="7029" name="Picture 7029"/>
                    <pic:cNvPicPr/>
                  </pic:nvPicPr>
                  <pic:blipFill>
                    <a:blip r:embed="rId64"/>
                    <a:stretch>
                      <a:fillRect/>
                    </a:stretch>
                  </pic:blipFill>
                  <pic:spPr>
                    <a:xfrm>
                      <a:off x="0" y="0"/>
                      <a:ext cx="2219325" cy="1364615"/>
                    </a:xfrm>
                    <a:prstGeom prst="rect">
                      <a:avLst/>
                    </a:prstGeom>
                  </pic:spPr>
                </pic:pic>
              </a:graphicData>
            </a:graphic>
          </wp:inline>
        </w:drawing>
      </w:r>
      <w:r>
        <w:rPr>
          <w:rFonts w:ascii="Arial" w:eastAsia="Arial" w:hAnsi="Arial" w:cs="Arial"/>
          <w:i/>
          <w:sz w:val="20"/>
        </w:rPr>
        <w:t xml:space="preserve"> </w:t>
      </w:r>
    </w:p>
    <w:p w:rsidR="00267FCC" w:rsidRDefault="00214DD5">
      <w:pPr>
        <w:spacing w:after="5" w:line="252" w:lineRule="auto"/>
        <w:ind w:left="115" w:right="105" w:hanging="10"/>
        <w:jc w:val="center"/>
      </w:pPr>
      <w:r>
        <w:rPr>
          <w:rFonts w:ascii="Arial" w:eastAsia="Arial" w:hAnsi="Arial" w:cs="Arial"/>
          <w:i/>
          <w:sz w:val="20"/>
        </w:rPr>
        <w:t>Figure 1. Photo collage of cultures fr</w:t>
      </w:r>
      <w:r>
        <w:rPr>
          <w:rFonts w:ascii="Arial" w:eastAsia="Arial" w:hAnsi="Arial" w:cs="Arial"/>
          <w:i/>
          <w:sz w:val="20"/>
        </w:rPr>
        <w:t xml:space="preserve">om the collection of </w:t>
      </w:r>
      <w:proofErr w:type="spellStart"/>
      <w:r>
        <w:rPr>
          <w:rFonts w:ascii="Arial" w:eastAsia="Arial" w:hAnsi="Arial" w:cs="Arial"/>
          <w:i/>
          <w:sz w:val="20"/>
        </w:rPr>
        <w:t>micromycetes</w:t>
      </w:r>
      <w:proofErr w:type="spellEnd"/>
      <w:r>
        <w:rPr>
          <w:rFonts w:ascii="Arial" w:eastAsia="Arial" w:hAnsi="Arial" w:cs="Arial"/>
          <w:i/>
          <w:sz w:val="20"/>
        </w:rPr>
        <w:t xml:space="preserve"> isolated from </w:t>
      </w:r>
      <w:proofErr w:type="spellStart"/>
      <w:r>
        <w:rPr>
          <w:rFonts w:ascii="Arial" w:eastAsia="Arial" w:hAnsi="Arial" w:cs="Arial"/>
          <w:i/>
          <w:sz w:val="20"/>
        </w:rPr>
        <w:t>mercurycontaminated</w:t>
      </w:r>
      <w:proofErr w:type="spellEnd"/>
      <w:r>
        <w:rPr>
          <w:rFonts w:ascii="Arial" w:eastAsia="Arial" w:hAnsi="Arial" w:cs="Arial"/>
          <w:i/>
          <w:sz w:val="20"/>
        </w:rPr>
        <w:t xml:space="preserve"> sites. Copyright: Cristina Lorena </w:t>
      </w:r>
      <w:proofErr w:type="spellStart"/>
      <w:r>
        <w:rPr>
          <w:rFonts w:ascii="Arial" w:eastAsia="Arial" w:hAnsi="Arial" w:cs="Arial"/>
          <w:i/>
          <w:sz w:val="20"/>
        </w:rPr>
        <w:t>Văcar</w:t>
      </w:r>
      <w:proofErr w:type="spellEnd"/>
      <w:r>
        <w:rPr>
          <w:rFonts w:ascii="Arial" w:eastAsia="Arial" w:hAnsi="Arial" w:cs="Arial"/>
          <w:i/>
          <w:sz w:val="20"/>
        </w:rPr>
        <w:t>.</w:t>
      </w:r>
      <w:r>
        <w:rPr>
          <w:rFonts w:ascii="Arial" w:eastAsia="Arial" w:hAnsi="Arial" w:cs="Arial"/>
          <w:sz w:val="20"/>
        </w:rPr>
        <w:t xml:space="preserve"> </w:t>
      </w:r>
    </w:p>
    <w:p w:rsidR="00267FCC" w:rsidRDefault="00214DD5">
      <w:pPr>
        <w:spacing w:after="0"/>
        <w:ind w:left="115"/>
      </w:pPr>
      <w:r>
        <w:rPr>
          <w:rFonts w:ascii="Arial" w:eastAsia="Arial" w:hAnsi="Arial" w:cs="Arial"/>
          <w:b/>
          <w:sz w:val="20"/>
        </w:rPr>
        <w:t xml:space="preserve"> </w:t>
      </w:r>
    </w:p>
    <w:p w:rsidR="00267FCC" w:rsidRDefault="00214DD5">
      <w:pPr>
        <w:spacing w:after="427" w:line="238" w:lineRule="auto"/>
        <w:ind w:left="125" w:right="8" w:hanging="10"/>
        <w:jc w:val="both"/>
      </w:pPr>
      <w:r>
        <w:rPr>
          <w:rFonts w:ascii="Arial" w:eastAsia="Arial" w:hAnsi="Arial" w:cs="Arial"/>
          <w:b/>
          <w:sz w:val="20"/>
        </w:rPr>
        <w:t>Acknowledgements</w:t>
      </w:r>
      <w:r>
        <w:rPr>
          <w:rFonts w:ascii="Arial" w:eastAsia="Arial" w:hAnsi="Arial" w:cs="Arial"/>
          <w:sz w:val="20"/>
        </w:rPr>
        <w:t xml:space="preserve">: This research </w:t>
      </w:r>
      <w:proofErr w:type="gramStart"/>
      <w:r>
        <w:rPr>
          <w:rFonts w:ascii="Arial" w:eastAsia="Arial" w:hAnsi="Arial" w:cs="Arial"/>
          <w:sz w:val="20"/>
        </w:rPr>
        <w:t>is funded</w:t>
      </w:r>
      <w:proofErr w:type="gramEnd"/>
      <w:r>
        <w:rPr>
          <w:rFonts w:ascii="Arial" w:eastAsia="Arial" w:hAnsi="Arial" w:cs="Arial"/>
          <w:sz w:val="20"/>
        </w:rPr>
        <w:t xml:space="preserve"> by grant of the Ministry of Research, Innovation and Digitization, CNCS - UEFISCDI, project number PN-</w:t>
      </w:r>
      <w:r>
        <w:rPr>
          <w:rFonts w:ascii="Arial" w:eastAsia="Arial" w:hAnsi="Arial" w:cs="Arial"/>
          <w:sz w:val="20"/>
        </w:rPr>
        <w:t xml:space="preserve">IV-P1-PCE-2023-2016, contract no. 76PCE/2025 within PNCDI IV. </w:t>
      </w:r>
    </w:p>
    <w:p w:rsidR="00267FCC" w:rsidRDefault="00214DD5">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267FCC" w:rsidRDefault="00214DD5">
      <w:pPr>
        <w:spacing w:after="0"/>
        <w:ind w:left="115"/>
      </w:pPr>
      <w:r>
        <w:t xml:space="preserve"> </w:t>
      </w:r>
    </w:p>
    <w:p w:rsidR="00267FCC" w:rsidRDefault="00214DD5">
      <w:pPr>
        <w:spacing w:after="47"/>
        <w:ind w:left="114"/>
      </w:pPr>
      <w:r>
        <w:rPr>
          <w:noProof/>
        </w:rPr>
        <w:lastRenderedPageBreak/>
        <w:drawing>
          <wp:inline distT="0" distB="0" distL="0" distR="0">
            <wp:extent cx="5600065" cy="3962400"/>
            <wp:effectExtent l="0" t="0" r="0" b="0"/>
            <wp:docPr id="7068" name="Picture 7068"/>
            <wp:cNvGraphicFramePr/>
            <a:graphic xmlns:a="http://schemas.openxmlformats.org/drawingml/2006/main">
              <a:graphicData uri="http://schemas.openxmlformats.org/drawingml/2006/picture">
                <pic:pic xmlns:pic="http://schemas.openxmlformats.org/drawingml/2006/picture">
                  <pic:nvPicPr>
                    <pic:cNvPr id="7068" name="Picture 7068"/>
                    <pic:cNvPicPr/>
                  </pic:nvPicPr>
                  <pic:blipFill>
                    <a:blip r:embed="rId65"/>
                    <a:stretch>
                      <a:fillRect/>
                    </a:stretch>
                  </pic:blipFill>
                  <pic:spPr>
                    <a:xfrm>
                      <a:off x="0" y="0"/>
                      <a:ext cx="5600065" cy="3962400"/>
                    </a:xfrm>
                    <a:prstGeom prst="rect">
                      <a:avLst/>
                    </a:prstGeom>
                  </pic:spPr>
                </pic:pic>
              </a:graphicData>
            </a:graphic>
          </wp:inline>
        </w:drawing>
      </w:r>
    </w:p>
    <w:p w:rsidR="00267FCC" w:rsidRDefault="00214DD5">
      <w:pPr>
        <w:spacing w:after="275"/>
        <w:ind w:left="115"/>
      </w:pPr>
      <w:r>
        <w:t xml:space="preserve"> </w:t>
      </w:r>
    </w:p>
    <w:p w:rsidR="00267FCC" w:rsidRDefault="00214DD5">
      <w:pPr>
        <w:spacing w:after="271"/>
        <w:ind w:left="115"/>
      </w:pPr>
      <w:r>
        <w:t xml:space="preserve"> </w:t>
      </w:r>
    </w:p>
    <w:p w:rsidR="00267FCC" w:rsidRDefault="00214DD5">
      <w:pPr>
        <w:spacing w:after="0"/>
        <w:ind w:left="115"/>
      </w:pPr>
      <w:r>
        <w:t xml:space="preserve"> </w:t>
      </w:r>
    </w:p>
    <w:p w:rsidR="00267FCC" w:rsidRDefault="00214DD5">
      <w:pPr>
        <w:spacing w:after="408"/>
        <w:ind w:left="3277"/>
      </w:pPr>
      <w:r>
        <w:rPr>
          <w:noProof/>
        </w:rPr>
        <w:drawing>
          <wp:inline distT="0" distB="0" distL="0" distR="0">
            <wp:extent cx="2046605" cy="2046605"/>
            <wp:effectExtent l="0" t="0" r="0" b="0"/>
            <wp:docPr id="7066" name="Picture 7066"/>
            <wp:cNvGraphicFramePr/>
            <a:graphic xmlns:a="http://schemas.openxmlformats.org/drawingml/2006/main">
              <a:graphicData uri="http://schemas.openxmlformats.org/drawingml/2006/picture">
                <pic:pic xmlns:pic="http://schemas.openxmlformats.org/drawingml/2006/picture">
                  <pic:nvPicPr>
                    <pic:cNvPr id="7066" name="Picture 7066"/>
                    <pic:cNvPicPr/>
                  </pic:nvPicPr>
                  <pic:blipFill>
                    <a:blip r:embed="rId66"/>
                    <a:stretch>
                      <a:fillRect/>
                    </a:stretch>
                  </pic:blipFill>
                  <pic:spPr>
                    <a:xfrm>
                      <a:off x="0" y="0"/>
                      <a:ext cx="2046605" cy="2046605"/>
                    </a:xfrm>
                    <a:prstGeom prst="rect">
                      <a:avLst/>
                    </a:prstGeom>
                  </pic:spPr>
                </pic:pic>
              </a:graphicData>
            </a:graphic>
          </wp:inline>
        </w:drawing>
      </w:r>
    </w:p>
    <w:p w:rsidR="00267FCC" w:rsidRDefault="00214DD5">
      <w:pPr>
        <w:pStyle w:val="Heading1"/>
        <w:ind w:left="0" w:right="2499" w:firstLine="0"/>
        <w:jc w:val="right"/>
      </w:pPr>
      <w:r>
        <w:rPr>
          <w:b w:val="0"/>
          <w:color w:val="000000"/>
          <w:sz w:val="36"/>
        </w:rPr>
        <w:t xml:space="preserve">         </w:t>
      </w:r>
      <w:proofErr w:type="gramStart"/>
      <w:r>
        <w:rPr>
          <w:b w:val="0"/>
          <w:color w:val="000000"/>
          <w:sz w:val="36"/>
        </w:rPr>
        <w:t>scan</w:t>
      </w:r>
      <w:proofErr w:type="gramEnd"/>
      <w:r>
        <w:rPr>
          <w:b w:val="0"/>
          <w:color w:val="000000"/>
          <w:sz w:val="36"/>
        </w:rPr>
        <w:t xml:space="preserve"> the program here </w:t>
      </w:r>
    </w:p>
    <w:sectPr w:rsidR="00267FCC">
      <w:headerReference w:type="even" r:id="rId67"/>
      <w:headerReference w:type="default" r:id="rId68"/>
      <w:headerReference w:type="first" r:id="rId69"/>
      <w:pgSz w:w="11905" w:h="16840"/>
      <w:pgMar w:top="1438" w:right="1425" w:bottom="867" w:left="132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4DD5" w:rsidRDefault="00214DD5">
      <w:pPr>
        <w:spacing w:after="0" w:line="240" w:lineRule="auto"/>
      </w:pPr>
      <w:r>
        <w:separator/>
      </w:r>
    </w:p>
  </w:endnote>
  <w:endnote w:type="continuationSeparator" w:id="0">
    <w:p w:rsidR="00214DD5" w:rsidRDefault="00214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4DD5" w:rsidRDefault="00214DD5">
      <w:pPr>
        <w:spacing w:after="0" w:line="240" w:lineRule="auto"/>
      </w:pPr>
      <w:r>
        <w:separator/>
      </w:r>
    </w:p>
  </w:footnote>
  <w:footnote w:type="continuationSeparator" w:id="0">
    <w:p w:rsidR="00214DD5" w:rsidRDefault="00214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7"/>
    </w:pPr>
    <w:r>
      <w:rPr>
        <w:rFonts w:ascii="Arial" w:eastAsia="Arial" w:hAnsi="Arial" w:cs="Arial"/>
        <w:b/>
        <w:sz w:val="20"/>
      </w:rPr>
      <w:t>Romanian Scientific Diaspora</w:t>
    </w:r>
    <w:r>
      <w:rPr>
        <w:rFonts w:ascii="Arial" w:eastAsia="Arial" w:hAnsi="Arial" w:cs="Arial"/>
        <w:sz w:val="20"/>
      </w:rPr>
      <w:t xml:space="preserve"> </w:t>
    </w:r>
  </w:p>
  <w:p w:rsidR="00267FCC" w:rsidRDefault="00214DD5">
    <w:pPr>
      <w:spacing w:after="150" w:line="277" w:lineRule="auto"/>
      <w:ind w:right="167"/>
      <w:jc w:val="both"/>
    </w:pPr>
    <w:r>
      <w:rPr>
        <w:rFonts w:ascii="Arial" w:eastAsia="Arial" w:hAnsi="Arial" w:cs="Arial"/>
        <w:b/>
        <w:sz w:val="20"/>
      </w:rPr>
      <w:t>Interdisciplinary frontiers of knowledge: extreme environments from past to future</w:t>
    </w:r>
    <w:r>
      <w:rPr>
        <w:rFonts w:ascii="Arial" w:eastAsia="Arial" w:hAnsi="Arial" w:cs="Arial"/>
        <w:sz w:val="20"/>
      </w:rPr>
      <w:t xml:space="preserve"> </w:t>
    </w:r>
    <w:r>
      <w:rPr>
        <w:rFonts w:ascii="Arial" w:eastAsia="Arial" w:hAnsi="Arial" w:cs="Arial"/>
        <w:b/>
        <w:sz w:val="20"/>
      </w:rPr>
      <w:t xml:space="preserve">November 4-7, 2025 - </w:t>
    </w:r>
    <w:r>
      <w:rPr>
        <w:rFonts w:ascii="Arial" w:eastAsia="Arial" w:hAnsi="Arial" w:cs="Arial"/>
        <w:b/>
        <w:sz w:val="20"/>
      </w:rPr>
      <w:t>Cluj-Napoca</w:t>
    </w:r>
    <w:r>
      <w:rPr>
        <w:rFonts w:ascii="Arial" w:eastAsia="Arial" w:hAnsi="Arial" w:cs="Arial"/>
        <w:sz w:val="20"/>
      </w:rPr>
      <w:t xml:space="preserve"> </w:t>
    </w:r>
  </w:p>
  <w:p w:rsidR="00267FCC" w:rsidRDefault="00214DD5">
    <w:pPr>
      <w:spacing w:after="0"/>
      <w:ind w:right="62"/>
      <w:jc w:val="center"/>
    </w:pPr>
    <w:r>
      <w:rPr>
        <w:rFonts w:ascii="Arial" w:eastAsia="Arial" w:hAnsi="Arial" w:cs="Arial"/>
        <w:b/>
        <w:sz w:val="28"/>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7"/>
    </w:pPr>
    <w:r>
      <w:rPr>
        <w:rFonts w:ascii="Arial" w:eastAsia="Arial" w:hAnsi="Arial" w:cs="Arial"/>
        <w:b/>
        <w:sz w:val="20"/>
      </w:rPr>
      <w:t>Romanian Scientific Diaspora</w:t>
    </w:r>
    <w:r>
      <w:rPr>
        <w:rFonts w:ascii="Arial" w:eastAsia="Arial" w:hAnsi="Arial" w:cs="Arial"/>
        <w:sz w:val="20"/>
      </w:rPr>
      <w:t xml:space="preserve"> </w:t>
    </w:r>
  </w:p>
  <w:p w:rsidR="00267FCC" w:rsidRDefault="00214DD5">
    <w:pPr>
      <w:spacing w:after="150" w:line="277" w:lineRule="auto"/>
      <w:ind w:right="167"/>
      <w:jc w:val="both"/>
    </w:pPr>
    <w:r>
      <w:rPr>
        <w:rFonts w:ascii="Arial" w:eastAsia="Arial" w:hAnsi="Arial" w:cs="Arial"/>
        <w:b/>
        <w:sz w:val="20"/>
      </w:rPr>
      <w:t>Interdisciplinary frontiers of knowledge: extreme environments from past to future</w:t>
    </w:r>
    <w:r>
      <w:rPr>
        <w:rFonts w:ascii="Arial" w:eastAsia="Arial" w:hAnsi="Arial" w:cs="Arial"/>
        <w:sz w:val="20"/>
      </w:rPr>
      <w:t xml:space="preserve"> </w:t>
    </w:r>
    <w:r>
      <w:rPr>
        <w:rFonts w:ascii="Arial" w:eastAsia="Arial" w:hAnsi="Arial" w:cs="Arial"/>
        <w:b/>
        <w:sz w:val="20"/>
      </w:rPr>
      <w:t>November 4-7, 2025 - Cluj-Napoca</w:t>
    </w:r>
    <w:r>
      <w:rPr>
        <w:rFonts w:ascii="Arial" w:eastAsia="Arial" w:hAnsi="Arial" w:cs="Arial"/>
        <w:sz w:val="20"/>
      </w:rPr>
      <w:t xml:space="preserve"> </w:t>
    </w:r>
  </w:p>
  <w:p w:rsidR="00267FCC" w:rsidRDefault="00214DD5">
    <w:pPr>
      <w:spacing w:after="0"/>
      <w:ind w:right="62"/>
      <w:jc w:val="center"/>
    </w:pPr>
    <w:r>
      <w:rPr>
        <w:rFonts w:ascii="Arial" w:eastAsia="Arial" w:hAnsi="Arial" w:cs="Arial"/>
        <w:b/>
        <w:sz w:val="28"/>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2"/>
    </w:pPr>
    <w:r>
      <w:rPr>
        <w:rFonts w:ascii="Arial" w:eastAsia="Arial" w:hAnsi="Arial" w:cs="Arial"/>
        <w:b/>
        <w:sz w:val="20"/>
      </w:rPr>
      <w:t>Romanian Scientific Diaspora</w:t>
    </w:r>
    <w:r>
      <w:rPr>
        <w:rFonts w:ascii="Arial" w:eastAsia="Arial" w:hAnsi="Arial" w:cs="Arial"/>
        <w:sz w:val="20"/>
      </w:rPr>
      <w:t xml:space="preserve"> </w:t>
    </w:r>
  </w:p>
  <w:p w:rsidR="00267FCC" w:rsidRDefault="00214DD5">
    <w:pPr>
      <w:spacing w:after="180" w:line="266" w:lineRule="auto"/>
      <w:ind w:right="167"/>
      <w:jc w:val="both"/>
    </w:pPr>
    <w:r>
      <w:rPr>
        <w:rFonts w:ascii="Arial" w:eastAsia="Arial" w:hAnsi="Arial" w:cs="Arial"/>
        <w:b/>
        <w:sz w:val="20"/>
      </w:rPr>
      <w:t>Interdisciplinary frontiers of knowledge: extreme environments from past to future</w:t>
    </w:r>
    <w:r>
      <w:rPr>
        <w:rFonts w:ascii="Arial" w:eastAsia="Arial" w:hAnsi="Arial" w:cs="Arial"/>
        <w:sz w:val="20"/>
      </w:rPr>
      <w:t xml:space="preserve"> </w:t>
    </w:r>
    <w:r>
      <w:rPr>
        <w:rFonts w:ascii="Arial" w:eastAsia="Arial" w:hAnsi="Arial" w:cs="Arial"/>
        <w:b/>
        <w:sz w:val="20"/>
      </w:rPr>
      <w:t>November 4-7, 2025 - Cluj-Napoca</w:t>
    </w:r>
    <w:r>
      <w:rPr>
        <w:rFonts w:ascii="Arial" w:eastAsia="Arial" w:hAnsi="Arial" w:cs="Arial"/>
        <w:sz w:val="20"/>
      </w:rPr>
      <w:t xml:space="preserve"> </w:t>
    </w:r>
  </w:p>
  <w:p w:rsidR="00267FCC" w:rsidRDefault="00214DD5">
    <w:pPr>
      <w:spacing w:after="0"/>
      <w:ind w:right="62"/>
      <w:jc w:val="center"/>
    </w:pPr>
    <w:r>
      <w:rPr>
        <w:rFonts w:ascii="Arial" w:eastAsia="Arial" w:hAnsi="Arial" w:cs="Arial"/>
        <w:b/>
        <w:sz w:val="28"/>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2"/>
    </w:pPr>
    <w:r>
      <w:rPr>
        <w:rFonts w:ascii="Arial" w:eastAsia="Arial" w:hAnsi="Arial" w:cs="Arial"/>
        <w:b/>
        <w:sz w:val="20"/>
      </w:rPr>
      <w:t>Romanian Scientific Diaspora</w:t>
    </w:r>
    <w:r>
      <w:rPr>
        <w:rFonts w:ascii="Arial" w:eastAsia="Arial" w:hAnsi="Arial" w:cs="Arial"/>
        <w:sz w:val="20"/>
      </w:rPr>
      <w:t xml:space="preserve"> </w:t>
    </w:r>
  </w:p>
  <w:p w:rsidR="00267FCC" w:rsidRDefault="00214DD5">
    <w:pPr>
      <w:spacing w:after="0"/>
      <w:ind w:right="1140"/>
      <w:jc w:val="right"/>
    </w:pPr>
    <w:r>
      <w:rPr>
        <w:rFonts w:ascii="Arial" w:eastAsia="Arial" w:hAnsi="Arial" w:cs="Arial"/>
        <w:sz w:val="2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2"/>
    </w:pPr>
    <w:r>
      <w:rPr>
        <w:rFonts w:ascii="Arial" w:eastAsia="Arial" w:hAnsi="Arial" w:cs="Arial"/>
        <w:b/>
        <w:sz w:val="20"/>
      </w:rPr>
      <w:t>Romanian Scientific Diaspora</w:t>
    </w:r>
    <w:r>
      <w:rPr>
        <w:rFonts w:ascii="Arial" w:eastAsia="Arial" w:hAnsi="Arial" w:cs="Arial"/>
        <w:sz w:val="20"/>
      </w:rPr>
      <w:t xml:space="preserve"> </w:t>
    </w:r>
  </w:p>
  <w:p w:rsidR="00267FCC" w:rsidRDefault="00214DD5">
    <w:pPr>
      <w:spacing w:after="0"/>
      <w:ind w:right="1140"/>
      <w:jc w:val="right"/>
    </w:pPr>
    <w:r>
      <w:rPr>
        <w:rFonts w:ascii="Arial" w:eastAsia="Arial" w:hAnsi="Arial" w:cs="Arial"/>
        <w:sz w:val="20"/>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2"/>
      <w:ind w:left="115"/>
    </w:pPr>
    <w:r>
      <w:rPr>
        <w:rFonts w:ascii="Arial" w:eastAsia="Arial" w:hAnsi="Arial" w:cs="Arial"/>
        <w:b/>
        <w:sz w:val="20"/>
      </w:rPr>
      <w:t>Romanian Scientific Diaspora</w:t>
    </w:r>
    <w:r>
      <w:rPr>
        <w:rFonts w:ascii="Arial" w:eastAsia="Arial" w:hAnsi="Arial" w:cs="Arial"/>
        <w:sz w:val="20"/>
      </w:rPr>
      <w:t xml:space="preserve"> </w:t>
    </w:r>
  </w:p>
  <w:p w:rsidR="00267FCC" w:rsidRDefault="00214DD5">
    <w:pPr>
      <w:spacing w:after="180" w:line="266" w:lineRule="auto"/>
      <w:ind w:left="115" w:right="173"/>
      <w:jc w:val="both"/>
    </w:pPr>
    <w:r>
      <w:rPr>
        <w:rFonts w:ascii="Arial" w:eastAsia="Arial" w:hAnsi="Arial" w:cs="Arial"/>
        <w:b/>
        <w:sz w:val="20"/>
      </w:rPr>
      <w:t>Interdisciplinary frontiers of knowledge: extreme environments from past to future</w:t>
    </w:r>
    <w:r>
      <w:rPr>
        <w:rFonts w:ascii="Arial" w:eastAsia="Arial" w:hAnsi="Arial" w:cs="Arial"/>
        <w:sz w:val="20"/>
      </w:rPr>
      <w:t xml:space="preserve"> </w:t>
    </w:r>
    <w:r>
      <w:rPr>
        <w:rFonts w:ascii="Arial" w:eastAsia="Arial" w:hAnsi="Arial" w:cs="Arial"/>
        <w:b/>
        <w:sz w:val="20"/>
      </w:rPr>
      <w:t>November 4-7, 2025 - Cluj-</w:t>
    </w:r>
    <w:r>
      <w:rPr>
        <w:rFonts w:ascii="Arial" w:eastAsia="Arial" w:hAnsi="Arial" w:cs="Arial"/>
        <w:b/>
        <w:sz w:val="20"/>
      </w:rPr>
      <w:t>Napoca</w:t>
    </w:r>
    <w:r>
      <w:rPr>
        <w:rFonts w:ascii="Arial" w:eastAsia="Arial" w:hAnsi="Arial" w:cs="Arial"/>
        <w:sz w:val="20"/>
      </w:rPr>
      <w:t xml:space="preserve"> </w:t>
    </w:r>
  </w:p>
  <w:p w:rsidR="00267FCC" w:rsidRDefault="00214DD5">
    <w:pPr>
      <w:spacing w:after="0"/>
      <w:ind w:left="48"/>
      <w:jc w:val="center"/>
    </w:pPr>
    <w:r>
      <w:rPr>
        <w:rFonts w:ascii="Arial" w:eastAsia="Arial" w:hAnsi="Arial" w:cs="Arial"/>
        <w:b/>
        <w:sz w:val="28"/>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2"/>
      <w:ind w:left="115"/>
    </w:pPr>
    <w:r>
      <w:rPr>
        <w:rFonts w:ascii="Arial" w:eastAsia="Arial" w:hAnsi="Arial" w:cs="Arial"/>
        <w:b/>
        <w:sz w:val="20"/>
      </w:rPr>
      <w:t>Romanian Scientific Diaspora</w:t>
    </w:r>
    <w:r>
      <w:rPr>
        <w:rFonts w:ascii="Arial" w:eastAsia="Arial" w:hAnsi="Arial" w:cs="Arial"/>
        <w:sz w:val="20"/>
      </w:rPr>
      <w:t xml:space="preserve"> </w:t>
    </w:r>
  </w:p>
  <w:p w:rsidR="00267FCC" w:rsidRDefault="00214DD5">
    <w:pPr>
      <w:spacing w:after="0" w:line="266" w:lineRule="auto"/>
      <w:ind w:left="115" w:right="173"/>
      <w:jc w:val="both"/>
    </w:pPr>
    <w:r>
      <w:rPr>
        <w:rFonts w:ascii="Arial" w:eastAsia="Arial" w:hAnsi="Arial" w:cs="Arial"/>
        <w:b/>
        <w:sz w:val="20"/>
      </w:rPr>
      <w:t>Interdisciplinary frontiers of knowledge: extreme environments from past to future</w:t>
    </w:r>
    <w:r>
      <w:rPr>
        <w:rFonts w:ascii="Arial" w:eastAsia="Arial" w:hAnsi="Arial" w:cs="Arial"/>
        <w:sz w:val="20"/>
      </w:rPr>
      <w:t xml:space="preserve"> </w:t>
    </w:r>
    <w:r>
      <w:rPr>
        <w:rFonts w:ascii="Arial" w:eastAsia="Arial" w:hAnsi="Arial" w:cs="Arial"/>
        <w:b/>
        <w:sz w:val="20"/>
      </w:rPr>
      <w:t>November 4-7, 2025 - Cluj-Napoca</w:t>
    </w:r>
    <w:r>
      <w:rPr>
        <w:rFonts w:ascii="Arial" w:eastAsia="Arial" w:hAnsi="Arial" w:cs="Arial"/>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14DD5">
    <w:pPr>
      <w:spacing w:after="12"/>
      <w:ind w:left="5"/>
    </w:pPr>
    <w:r>
      <w:rPr>
        <w:rFonts w:ascii="Arial" w:eastAsia="Arial" w:hAnsi="Arial" w:cs="Arial"/>
        <w:b/>
        <w:sz w:val="20"/>
      </w:rPr>
      <w:t>Romanian Scientif</w:t>
    </w:r>
    <w:r>
      <w:rPr>
        <w:rFonts w:ascii="Arial" w:eastAsia="Arial" w:hAnsi="Arial" w:cs="Arial"/>
        <w:b/>
        <w:sz w:val="20"/>
      </w:rPr>
      <w:t>ic Diaspora</w:t>
    </w:r>
    <w:r>
      <w:rPr>
        <w:rFonts w:ascii="Arial" w:eastAsia="Arial" w:hAnsi="Arial" w:cs="Arial"/>
        <w:sz w:val="20"/>
      </w:rPr>
      <w:t xml:space="preserve"> </w:t>
    </w:r>
  </w:p>
  <w:p w:rsidR="00267FCC" w:rsidRDefault="00214DD5">
    <w:pPr>
      <w:spacing w:after="0"/>
      <w:ind w:right="1140"/>
      <w:jc w:val="right"/>
    </w:pPr>
    <w:r>
      <w:rPr>
        <w:rFonts w:ascii="Arial" w:eastAsia="Arial" w:hAnsi="Arial" w:cs="Arial"/>
        <w:sz w:val="2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7FCC" w:rsidRDefault="00267FC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B7365"/>
    <w:multiLevelType w:val="hybridMultilevel"/>
    <w:tmpl w:val="7C9E373A"/>
    <w:lvl w:ilvl="0" w:tplc="39024E90">
      <w:start w:val="1"/>
      <w:numFmt w:val="decimal"/>
      <w:lvlText w:val="%1"/>
      <w:lvlJc w:val="left"/>
      <w:pPr>
        <w:ind w:left="231"/>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1" w:tplc="8340D6E4">
      <w:start w:val="1"/>
      <w:numFmt w:val="lowerLetter"/>
      <w:lvlText w:val="%2"/>
      <w:lvlJc w:val="left"/>
      <w:pPr>
        <w:ind w:left="357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2" w:tplc="5FB63F86">
      <w:start w:val="1"/>
      <w:numFmt w:val="lowerRoman"/>
      <w:lvlText w:val="%3"/>
      <w:lvlJc w:val="left"/>
      <w:pPr>
        <w:ind w:left="429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3" w:tplc="47C47BFC">
      <w:start w:val="1"/>
      <w:numFmt w:val="decimal"/>
      <w:lvlText w:val="%4"/>
      <w:lvlJc w:val="left"/>
      <w:pPr>
        <w:ind w:left="501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4" w:tplc="F1E21558">
      <w:start w:val="1"/>
      <w:numFmt w:val="lowerLetter"/>
      <w:lvlText w:val="%5"/>
      <w:lvlJc w:val="left"/>
      <w:pPr>
        <w:ind w:left="573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5" w:tplc="4BBCE822">
      <w:start w:val="1"/>
      <w:numFmt w:val="lowerRoman"/>
      <w:lvlText w:val="%6"/>
      <w:lvlJc w:val="left"/>
      <w:pPr>
        <w:ind w:left="645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6" w:tplc="F63E7206">
      <w:start w:val="1"/>
      <w:numFmt w:val="decimal"/>
      <w:lvlText w:val="%7"/>
      <w:lvlJc w:val="left"/>
      <w:pPr>
        <w:ind w:left="717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7" w:tplc="B5BEDEBA">
      <w:start w:val="1"/>
      <w:numFmt w:val="lowerLetter"/>
      <w:lvlText w:val="%8"/>
      <w:lvlJc w:val="left"/>
      <w:pPr>
        <w:ind w:left="789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8" w:tplc="2B28FEEA">
      <w:start w:val="1"/>
      <w:numFmt w:val="lowerRoman"/>
      <w:lvlText w:val="%9"/>
      <w:lvlJc w:val="left"/>
      <w:pPr>
        <w:ind w:left="861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33016DA7"/>
    <w:multiLevelType w:val="hybridMultilevel"/>
    <w:tmpl w:val="EC1466C8"/>
    <w:lvl w:ilvl="0" w:tplc="939E7E52">
      <w:start w:val="1"/>
      <w:numFmt w:val="decimal"/>
      <w:lvlText w:val="%1"/>
      <w:lvlJc w:val="left"/>
      <w:pPr>
        <w:ind w:left="12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1" w:tplc="AC0244EC">
      <w:start w:val="1"/>
      <w:numFmt w:val="lowerLetter"/>
      <w:lvlText w:val="%2"/>
      <w:lvlJc w:val="left"/>
      <w:pPr>
        <w:ind w:left="150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2" w:tplc="854C5BE2">
      <w:start w:val="1"/>
      <w:numFmt w:val="lowerRoman"/>
      <w:lvlText w:val="%3"/>
      <w:lvlJc w:val="left"/>
      <w:pPr>
        <w:ind w:left="222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3" w:tplc="55F8A70A">
      <w:start w:val="1"/>
      <w:numFmt w:val="decimal"/>
      <w:lvlText w:val="%4"/>
      <w:lvlJc w:val="left"/>
      <w:pPr>
        <w:ind w:left="294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4" w:tplc="D7F68CE4">
      <w:start w:val="1"/>
      <w:numFmt w:val="lowerLetter"/>
      <w:lvlText w:val="%5"/>
      <w:lvlJc w:val="left"/>
      <w:pPr>
        <w:ind w:left="366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5" w:tplc="68FADDE0">
      <w:start w:val="1"/>
      <w:numFmt w:val="lowerRoman"/>
      <w:lvlText w:val="%6"/>
      <w:lvlJc w:val="left"/>
      <w:pPr>
        <w:ind w:left="438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6" w:tplc="641C22B8">
      <w:start w:val="1"/>
      <w:numFmt w:val="decimal"/>
      <w:lvlText w:val="%7"/>
      <w:lvlJc w:val="left"/>
      <w:pPr>
        <w:ind w:left="510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7" w:tplc="385443B4">
      <w:start w:val="1"/>
      <w:numFmt w:val="lowerLetter"/>
      <w:lvlText w:val="%8"/>
      <w:lvlJc w:val="left"/>
      <w:pPr>
        <w:ind w:left="582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8" w:tplc="BF34DEDC">
      <w:start w:val="1"/>
      <w:numFmt w:val="lowerRoman"/>
      <w:lvlText w:val="%9"/>
      <w:lvlJc w:val="left"/>
      <w:pPr>
        <w:ind w:left="654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abstractNum>
  <w:abstractNum w:abstractNumId="2" w15:restartNumberingAfterBreak="0">
    <w:nsid w:val="33840329"/>
    <w:multiLevelType w:val="hybridMultilevel"/>
    <w:tmpl w:val="DA884BD4"/>
    <w:lvl w:ilvl="0" w:tplc="5E183362">
      <w:start w:val="1"/>
      <w:numFmt w:val="decimal"/>
      <w:lvlText w:val="%1"/>
      <w:lvlJc w:val="left"/>
      <w:pPr>
        <w:ind w:left="45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1" w:tplc="92D45A3E">
      <w:start w:val="1"/>
      <w:numFmt w:val="lowerLetter"/>
      <w:lvlText w:val="%2"/>
      <w:lvlJc w:val="left"/>
      <w:pPr>
        <w:ind w:left="204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2" w:tplc="864CA0BE">
      <w:start w:val="1"/>
      <w:numFmt w:val="lowerRoman"/>
      <w:lvlText w:val="%3"/>
      <w:lvlJc w:val="left"/>
      <w:pPr>
        <w:ind w:left="276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3" w:tplc="2B328ACE">
      <w:start w:val="1"/>
      <w:numFmt w:val="decimal"/>
      <w:lvlText w:val="%4"/>
      <w:lvlJc w:val="left"/>
      <w:pPr>
        <w:ind w:left="348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4" w:tplc="977E29BC">
      <w:start w:val="1"/>
      <w:numFmt w:val="lowerLetter"/>
      <w:lvlText w:val="%5"/>
      <w:lvlJc w:val="left"/>
      <w:pPr>
        <w:ind w:left="420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5" w:tplc="5E9C1EB4">
      <w:start w:val="1"/>
      <w:numFmt w:val="lowerRoman"/>
      <w:lvlText w:val="%6"/>
      <w:lvlJc w:val="left"/>
      <w:pPr>
        <w:ind w:left="492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6" w:tplc="4D52BC72">
      <w:start w:val="1"/>
      <w:numFmt w:val="decimal"/>
      <w:lvlText w:val="%7"/>
      <w:lvlJc w:val="left"/>
      <w:pPr>
        <w:ind w:left="564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7" w:tplc="EE3E71C6">
      <w:start w:val="1"/>
      <w:numFmt w:val="lowerLetter"/>
      <w:lvlText w:val="%8"/>
      <w:lvlJc w:val="left"/>
      <w:pPr>
        <w:ind w:left="636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8" w:tplc="542EDFE2">
      <w:start w:val="1"/>
      <w:numFmt w:val="lowerRoman"/>
      <w:lvlText w:val="%9"/>
      <w:lvlJc w:val="left"/>
      <w:pPr>
        <w:ind w:left="708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abstractNum>
  <w:abstractNum w:abstractNumId="3" w15:restartNumberingAfterBreak="0">
    <w:nsid w:val="360B0579"/>
    <w:multiLevelType w:val="hybridMultilevel"/>
    <w:tmpl w:val="65FCE0F4"/>
    <w:lvl w:ilvl="0" w:tplc="804ECC6E">
      <w:start w:val="1"/>
      <w:numFmt w:val="decimal"/>
      <w:lvlText w:val="%1"/>
      <w:lvlJc w:val="left"/>
      <w:pPr>
        <w:ind w:left="348"/>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1" w:tplc="54F6BAB4">
      <w:start w:val="1"/>
      <w:numFmt w:val="lowerLetter"/>
      <w:lvlText w:val="%2"/>
      <w:lvlJc w:val="left"/>
      <w:pPr>
        <w:ind w:left="136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2" w:tplc="2F82E2F0">
      <w:start w:val="1"/>
      <w:numFmt w:val="lowerRoman"/>
      <w:lvlText w:val="%3"/>
      <w:lvlJc w:val="left"/>
      <w:pPr>
        <w:ind w:left="208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3" w:tplc="C0BCA35E">
      <w:start w:val="1"/>
      <w:numFmt w:val="decimal"/>
      <w:lvlText w:val="%4"/>
      <w:lvlJc w:val="left"/>
      <w:pPr>
        <w:ind w:left="280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4" w:tplc="CF267506">
      <w:start w:val="1"/>
      <w:numFmt w:val="lowerLetter"/>
      <w:lvlText w:val="%5"/>
      <w:lvlJc w:val="left"/>
      <w:pPr>
        <w:ind w:left="352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5" w:tplc="F6BC0CB2">
      <w:start w:val="1"/>
      <w:numFmt w:val="lowerRoman"/>
      <w:lvlText w:val="%6"/>
      <w:lvlJc w:val="left"/>
      <w:pPr>
        <w:ind w:left="424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6" w:tplc="6EB808E8">
      <w:start w:val="1"/>
      <w:numFmt w:val="decimal"/>
      <w:lvlText w:val="%7"/>
      <w:lvlJc w:val="left"/>
      <w:pPr>
        <w:ind w:left="496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7" w:tplc="1EF8897E">
      <w:start w:val="1"/>
      <w:numFmt w:val="lowerLetter"/>
      <w:lvlText w:val="%8"/>
      <w:lvlJc w:val="left"/>
      <w:pPr>
        <w:ind w:left="568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8" w:tplc="16D0A95E">
      <w:start w:val="1"/>
      <w:numFmt w:val="lowerRoman"/>
      <w:lvlText w:val="%9"/>
      <w:lvlJc w:val="left"/>
      <w:pPr>
        <w:ind w:left="6400"/>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39287013"/>
    <w:multiLevelType w:val="hybridMultilevel"/>
    <w:tmpl w:val="D1E61376"/>
    <w:lvl w:ilvl="0" w:tplc="19D67384">
      <w:start w:val="1"/>
      <w:numFmt w:val="decimal"/>
      <w:lvlText w:val="%1"/>
      <w:lvlJc w:val="left"/>
      <w:pPr>
        <w:ind w:left="236"/>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1" w:tplc="239A45E6">
      <w:start w:val="1"/>
      <w:numFmt w:val="lowerLetter"/>
      <w:lvlText w:val="%2"/>
      <w:lvlJc w:val="left"/>
      <w:pPr>
        <w:ind w:left="143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2" w:tplc="070CC9E2">
      <w:start w:val="1"/>
      <w:numFmt w:val="lowerRoman"/>
      <w:lvlText w:val="%3"/>
      <w:lvlJc w:val="left"/>
      <w:pPr>
        <w:ind w:left="215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3" w:tplc="57085A40">
      <w:start w:val="1"/>
      <w:numFmt w:val="decimal"/>
      <w:lvlText w:val="%4"/>
      <w:lvlJc w:val="left"/>
      <w:pPr>
        <w:ind w:left="287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4" w:tplc="A74EDA72">
      <w:start w:val="1"/>
      <w:numFmt w:val="lowerLetter"/>
      <w:lvlText w:val="%5"/>
      <w:lvlJc w:val="left"/>
      <w:pPr>
        <w:ind w:left="359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5" w:tplc="E57E9D12">
      <w:start w:val="1"/>
      <w:numFmt w:val="lowerRoman"/>
      <w:lvlText w:val="%6"/>
      <w:lvlJc w:val="left"/>
      <w:pPr>
        <w:ind w:left="431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6" w:tplc="5710991C">
      <w:start w:val="1"/>
      <w:numFmt w:val="decimal"/>
      <w:lvlText w:val="%7"/>
      <w:lvlJc w:val="left"/>
      <w:pPr>
        <w:ind w:left="503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7" w:tplc="4C7EFA7E">
      <w:start w:val="1"/>
      <w:numFmt w:val="lowerLetter"/>
      <w:lvlText w:val="%8"/>
      <w:lvlJc w:val="left"/>
      <w:pPr>
        <w:ind w:left="575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8" w:tplc="6AE2FB02">
      <w:start w:val="1"/>
      <w:numFmt w:val="lowerRoman"/>
      <w:lvlText w:val="%9"/>
      <w:lvlJc w:val="left"/>
      <w:pPr>
        <w:ind w:left="647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abstractNum>
  <w:abstractNum w:abstractNumId="5" w15:restartNumberingAfterBreak="0">
    <w:nsid w:val="740E13A8"/>
    <w:multiLevelType w:val="hybridMultilevel"/>
    <w:tmpl w:val="6AFCBBA2"/>
    <w:lvl w:ilvl="0" w:tplc="AA7CD474">
      <w:start w:val="1"/>
      <w:numFmt w:val="decimal"/>
      <w:lvlText w:val="%1"/>
      <w:lvlJc w:val="left"/>
      <w:pPr>
        <w:ind w:left="125"/>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1" w:tplc="E0B058EA">
      <w:start w:val="1"/>
      <w:numFmt w:val="lowerLetter"/>
      <w:lvlText w:val="%2"/>
      <w:lvlJc w:val="left"/>
      <w:pPr>
        <w:ind w:left="219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2" w:tplc="612413B8">
      <w:start w:val="1"/>
      <w:numFmt w:val="lowerRoman"/>
      <w:lvlText w:val="%3"/>
      <w:lvlJc w:val="left"/>
      <w:pPr>
        <w:ind w:left="291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3" w:tplc="F03815C0">
      <w:start w:val="1"/>
      <w:numFmt w:val="decimal"/>
      <w:lvlText w:val="%4"/>
      <w:lvlJc w:val="left"/>
      <w:pPr>
        <w:ind w:left="363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4" w:tplc="E24C2B22">
      <w:start w:val="1"/>
      <w:numFmt w:val="lowerLetter"/>
      <w:lvlText w:val="%5"/>
      <w:lvlJc w:val="left"/>
      <w:pPr>
        <w:ind w:left="435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5" w:tplc="3E50D466">
      <w:start w:val="1"/>
      <w:numFmt w:val="lowerRoman"/>
      <w:lvlText w:val="%6"/>
      <w:lvlJc w:val="left"/>
      <w:pPr>
        <w:ind w:left="507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6" w:tplc="CBECDB7A">
      <w:start w:val="1"/>
      <w:numFmt w:val="decimal"/>
      <w:lvlText w:val="%7"/>
      <w:lvlJc w:val="left"/>
      <w:pPr>
        <w:ind w:left="579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7" w:tplc="766A40DC">
      <w:start w:val="1"/>
      <w:numFmt w:val="lowerLetter"/>
      <w:lvlText w:val="%8"/>
      <w:lvlJc w:val="left"/>
      <w:pPr>
        <w:ind w:left="651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lvl w:ilvl="8" w:tplc="AAC274FC">
      <w:start w:val="1"/>
      <w:numFmt w:val="lowerRoman"/>
      <w:lvlText w:val="%9"/>
      <w:lvlJc w:val="left"/>
      <w:pPr>
        <w:ind w:left="7233"/>
      </w:pPr>
      <w:rPr>
        <w:rFonts w:ascii="Arial" w:eastAsia="Arial" w:hAnsi="Arial" w:cs="Arial"/>
        <w:b w:val="0"/>
        <w:i/>
        <w:iCs/>
        <w:strike w:val="0"/>
        <w:dstrike w:val="0"/>
        <w:color w:val="000000"/>
        <w:sz w:val="20"/>
        <w:szCs w:val="20"/>
        <w:u w:val="none" w:color="000000"/>
        <w:bdr w:val="none" w:sz="0" w:space="0" w:color="auto"/>
        <w:shd w:val="clear" w:color="auto" w:fill="auto"/>
        <w:vertAlign w:val="superscript"/>
      </w:rPr>
    </w:lvl>
  </w:abstractNum>
  <w:abstractNum w:abstractNumId="6" w15:restartNumberingAfterBreak="0">
    <w:nsid w:val="7EAF6359"/>
    <w:multiLevelType w:val="hybridMultilevel"/>
    <w:tmpl w:val="0F823EF0"/>
    <w:lvl w:ilvl="0" w:tplc="03867094">
      <w:start w:val="1"/>
      <w:numFmt w:val="decimal"/>
      <w:lvlText w:val="%1."/>
      <w:lvlJc w:val="left"/>
      <w:pPr>
        <w:ind w:left="4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EAEF4D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6CB3E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98A01E2">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BE61A5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BDE4F74">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71A4438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666318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E42444C">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1"/>
  </w:num>
  <w:num w:numId="2">
    <w:abstractNumId w:val="0"/>
  </w:num>
  <w:num w:numId="3">
    <w:abstractNumId w:val="5"/>
  </w:num>
  <w:num w:numId="4">
    <w:abstractNumId w:val="2"/>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CC"/>
    <w:rsid w:val="00214DD5"/>
    <w:rsid w:val="00267FCC"/>
    <w:rsid w:val="00943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A5159-B1FC-4419-A9DF-AC27D08AE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252663"/>
      <w:sz w:val="30"/>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0000"/>
      <w:sz w:val="24"/>
    </w:rPr>
  </w:style>
  <w:style w:type="paragraph" w:styleId="Heading3">
    <w:name w:val="heading 3"/>
    <w:next w:val="Normal"/>
    <w:link w:val="Heading3Char"/>
    <w:uiPriority w:val="9"/>
    <w:unhideWhenUsed/>
    <w:qFormat/>
    <w:pPr>
      <w:keepNext/>
      <w:keepLines/>
      <w:spacing w:after="4" w:line="251" w:lineRule="auto"/>
      <w:ind w:left="10" w:right="2840" w:hanging="10"/>
      <w:outlineLvl w:val="2"/>
    </w:pPr>
    <w:rPr>
      <w:rFonts w:ascii="Calibri" w:eastAsia="Calibri" w:hAnsi="Calibri" w:cs="Calibri"/>
      <w:b/>
      <w:color w:val="252663"/>
    </w:rPr>
  </w:style>
  <w:style w:type="paragraph" w:styleId="Heading4">
    <w:name w:val="heading 4"/>
    <w:next w:val="Normal"/>
    <w:link w:val="Heading4Char"/>
    <w:uiPriority w:val="9"/>
    <w:unhideWhenUsed/>
    <w:qFormat/>
    <w:pPr>
      <w:keepNext/>
      <w:keepLines/>
      <w:spacing w:after="10" w:line="248" w:lineRule="auto"/>
      <w:ind w:left="10" w:right="1589" w:hanging="10"/>
      <w:outlineLvl w:val="3"/>
    </w:pPr>
    <w:rPr>
      <w:rFonts w:ascii="Calibri" w:eastAsia="Calibri" w:hAnsi="Calibri" w:cs="Calibri"/>
      <w:b/>
      <w:color w:val="252663"/>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252663"/>
      <w:sz w:val="30"/>
    </w:rPr>
  </w:style>
  <w:style w:type="character" w:customStyle="1" w:styleId="Heading4Char">
    <w:name w:val="Heading 4 Char"/>
    <w:link w:val="Heading4"/>
    <w:rPr>
      <w:rFonts w:ascii="Calibri" w:eastAsia="Calibri" w:hAnsi="Calibri" w:cs="Calibri"/>
      <w:b/>
      <w:color w:val="252663"/>
      <w:sz w:val="16"/>
    </w:rPr>
  </w:style>
  <w:style w:type="character" w:customStyle="1" w:styleId="Heading3Char">
    <w:name w:val="Heading 3 Char"/>
    <w:link w:val="Heading3"/>
    <w:rPr>
      <w:rFonts w:ascii="Calibri" w:eastAsia="Calibri" w:hAnsi="Calibri" w:cs="Calibri"/>
      <w:b/>
      <w:color w:val="252663"/>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yperlink" Target="https://doi.org/10.1023/A:1018383817777" TargetMode="External"/><Relationship Id="rId42" Type="http://schemas.openxmlformats.org/officeDocument/2006/relationships/image" Target="media/image10.jpg"/><Relationship Id="rId47" Type="http://schemas.openxmlformats.org/officeDocument/2006/relationships/hyperlink" Target="https://metadata.izrk.zrc-sazu.si/" TargetMode="External"/><Relationship Id="rId63" Type="http://schemas.openxmlformats.org/officeDocument/2006/relationships/image" Target="media/image20.jpg"/><Relationship Id="rId68" Type="http://schemas.openxmlformats.org/officeDocument/2006/relationships/header" Target="header20.xml"/><Relationship Id="rId7" Type="http://schemas.openxmlformats.org/officeDocument/2006/relationships/image" Target="media/image1.jp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11/j.1502-3931.2012.00311.x" TargetMode="External"/><Relationship Id="rId29" Type="http://schemas.openxmlformats.org/officeDocument/2006/relationships/header" Target="header10.xml"/><Relationship Id="rId11" Type="http://schemas.openxmlformats.org/officeDocument/2006/relationships/image" Target="media/image2.png"/><Relationship Id="rId24" Type="http://schemas.openxmlformats.org/officeDocument/2006/relationships/image" Target="media/image4.jpg"/><Relationship Id="rId32" Type="http://schemas.openxmlformats.org/officeDocument/2006/relationships/image" Target="media/image6.jpg"/><Relationship Id="rId37" Type="http://schemas.openxmlformats.org/officeDocument/2006/relationships/image" Target="media/image8.jpg"/><Relationship Id="rId40" Type="http://schemas.openxmlformats.org/officeDocument/2006/relationships/header" Target="header17.xml"/><Relationship Id="rId45" Type="http://schemas.openxmlformats.org/officeDocument/2006/relationships/hyperlink" Target="https://metadata.izrk.zrc-sazu.si/" TargetMode="External"/><Relationship Id="rId53" Type="http://schemas.openxmlformats.org/officeDocument/2006/relationships/image" Target="media/image12.jpg"/><Relationship Id="rId58" Type="http://schemas.openxmlformats.org/officeDocument/2006/relationships/image" Target="media/image17.jpg"/><Relationship Id="rId66" Type="http://schemas.openxmlformats.org/officeDocument/2006/relationships/image" Target="media/image23.jpg"/><Relationship Id="rId5" Type="http://schemas.openxmlformats.org/officeDocument/2006/relationships/footnotes" Target="footnotes.xml"/><Relationship Id="rId61" Type="http://schemas.openxmlformats.org/officeDocument/2006/relationships/image" Target="media/image18.jpg"/><Relationship Id="rId19" Type="http://schemas.openxmlformats.org/officeDocument/2006/relationships/hyperlink" Target="https://doi.org/10.1111/j.1502-3931.2012.00311.x" TargetMode="External"/><Relationship Id="rId14" Type="http://schemas.openxmlformats.org/officeDocument/2006/relationships/header" Target="header5.xml"/><Relationship Id="rId22" Type="http://schemas.openxmlformats.org/officeDocument/2006/relationships/hyperlink" Target="https://doi.org/10.1007/BF03021757" TargetMode="Externa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4.xml"/><Relationship Id="rId43" Type="http://schemas.openxmlformats.org/officeDocument/2006/relationships/image" Target="media/image11.jpg"/><Relationship Id="rId48" Type="http://schemas.openxmlformats.org/officeDocument/2006/relationships/hyperlink" Target="https://metadata.izrk.zrc-sazu.si/" TargetMode="External"/><Relationship Id="rId56" Type="http://schemas.openxmlformats.org/officeDocument/2006/relationships/image" Target="media/image15.jpg"/><Relationship Id="rId64" Type="http://schemas.openxmlformats.org/officeDocument/2006/relationships/image" Target="media/image21.jpg"/><Relationship Id="rId69" Type="http://schemas.openxmlformats.org/officeDocument/2006/relationships/header" Target="header21.xml"/><Relationship Id="rId8" Type="http://schemas.openxmlformats.org/officeDocument/2006/relationships/header" Target="header1.xml"/><Relationship Id="rId51" Type="http://schemas.openxmlformats.org/officeDocument/2006/relationships/hyperlink" Target="https://karstdb.zrc-sazu.si/"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doi.org/10.1111/j.1502-3931.2012.00311.x" TargetMode="External"/><Relationship Id="rId25" Type="http://schemas.openxmlformats.org/officeDocument/2006/relationships/header" Target="header7.xml"/><Relationship Id="rId33" Type="http://schemas.openxmlformats.org/officeDocument/2006/relationships/image" Target="media/image7.jpg"/><Relationship Id="rId38" Type="http://schemas.openxmlformats.org/officeDocument/2006/relationships/image" Target="media/image9.jpg"/><Relationship Id="rId46" Type="http://schemas.openxmlformats.org/officeDocument/2006/relationships/hyperlink" Target="https://metadata.izrk.zrc-sazu.si/" TargetMode="External"/><Relationship Id="rId59" Type="http://schemas.openxmlformats.org/officeDocument/2006/relationships/image" Target="media/image23.png"/><Relationship Id="rId67" Type="http://schemas.openxmlformats.org/officeDocument/2006/relationships/header" Target="header19.xml"/><Relationship Id="rId20" Type="http://schemas.openxmlformats.org/officeDocument/2006/relationships/hyperlink" Target="https://doi.org/10.1023/A:1018383817777" TargetMode="External"/><Relationship Id="rId41" Type="http://schemas.openxmlformats.org/officeDocument/2006/relationships/header" Target="header18.xml"/><Relationship Id="rId54" Type="http://schemas.openxmlformats.org/officeDocument/2006/relationships/image" Target="media/image13.png"/><Relationship Id="rId62" Type="http://schemas.openxmlformats.org/officeDocument/2006/relationships/image" Target="media/image19.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hyperlink" Target="https://doi.org/10.1007/BF03021757" TargetMode="External"/><Relationship Id="rId28" Type="http://schemas.openxmlformats.org/officeDocument/2006/relationships/image" Target="media/image5.jpg"/><Relationship Id="rId36" Type="http://schemas.openxmlformats.org/officeDocument/2006/relationships/header" Target="header15.xml"/><Relationship Id="rId49" Type="http://schemas.openxmlformats.org/officeDocument/2006/relationships/hyperlink" Target="https://karstdb.zrc-sazu.si/" TargetMode="External"/><Relationship Id="rId57" Type="http://schemas.openxmlformats.org/officeDocument/2006/relationships/image" Target="media/image16.png"/><Relationship Id="rId10" Type="http://schemas.openxmlformats.org/officeDocument/2006/relationships/header" Target="header3.xml"/><Relationship Id="rId31" Type="http://schemas.openxmlformats.org/officeDocument/2006/relationships/header" Target="header12.xml"/><Relationship Id="rId44" Type="http://schemas.openxmlformats.org/officeDocument/2006/relationships/hyperlink" Target="https://metadata.izrk.zrc-sazu.si/" TargetMode="External"/><Relationship Id="rId52" Type="http://schemas.openxmlformats.org/officeDocument/2006/relationships/hyperlink" Target="https://karstdb.zrc-sazu.si/" TargetMode="External"/><Relationship Id="rId60" Type="http://schemas.openxmlformats.org/officeDocument/2006/relationships/image" Target="media/image24.jpg"/><Relationship Id="rId65" Type="http://schemas.openxmlformats.org/officeDocument/2006/relationships/image" Target="media/image22.pn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doi.org/10.1111/j.1502-3931.2012.00311.x" TargetMode="External"/><Relationship Id="rId39" Type="http://schemas.openxmlformats.org/officeDocument/2006/relationships/header" Target="header16.xml"/><Relationship Id="rId34" Type="http://schemas.openxmlformats.org/officeDocument/2006/relationships/header" Target="header13.xml"/><Relationship Id="rId50" Type="http://schemas.openxmlformats.org/officeDocument/2006/relationships/hyperlink" Target="https://karstdb.zrc-sazu.si/" TargetMode="External"/><Relationship Id="rId55"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15192</Words>
  <Characters>86595</Characters>
  <Application>Microsoft Office Word</Application>
  <DocSecurity>0</DocSecurity>
  <Lines>721</Lines>
  <Paragraphs>203</Paragraphs>
  <ScaleCrop>false</ScaleCrop>
  <HeadingPairs>
    <vt:vector size="2" baseType="variant">
      <vt:variant>
        <vt:lpstr>Title</vt:lpstr>
      </vt:variant>
      <vt:variant>
        <vt:i4>1</vt:i4>
      </vt:variant>
    </vt:vector>
  </HeadingPairs>
  <TitlesOfParts>
    <vt:vector size="1" baseType="lpstr">
      <vt:lpstr>Afis_A4_Smart_Diaspora_2025_Meleg copy</vt:lpstr>
    </vt:vector>
  </TitlesOfParts>
  <Company/>
  <LinksUpToDate>false</LinksUpToDate>
  <CharactersWithSpaces>101584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Afis_A4_Smart_Diaspora_2025_Meleg copy</dc:title>
  <dc:subject/>
  <dc:creator>Bogdan-George Harastasan</dc:creator>
  <cp:keywords/>
  <cp:lastModifiedBy>Bogdan-George Harastasan</cp:lastModifiedBy>
  <cp:revision>2</cp:revision>
  <dcterms:created xsi:type="dcterms:W3CDTF">2026-07-22T06:41:00Z</dcterms:created>
  <dcterms:modified xsi:type="dcterms:W3CDTF">2026-07-22T06:41:00Z</dcterms:modified>
</cp:coreProperties>
</file>